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13226" w14:textId="275AB906" w:rsidR="0008343C" w:rsidRPr="00AE7C46" w:rsidRDefault="00296E3C" w:rsidP="00AE7C46">
      <w:pPr>
        <w:pStyle w:val="Title"/>
        <w:spacing w:before="0" w:afterLines="200" w:after="652"/>
      </w:pPr>
      <w:r>
        <w:fldChar w:fldCharType="begin"/>
      </w:r>
      <w:r>
        <w:instrText xml:space="preserve"> MACROBUTTON MTEditEquationSection2 </w:instrText>
      </w:r>
      <w:r w:rsidRPr="00296E3C">
        <w:rPr>
          <w:rStyle w:val="MTEquationSection"/>
        </w:rPr>
        <w:instrText>Equation Chapter 1 Section 1</w:instrText>
      </w:r>
      <w:r>
        <w:fldChar w:fldCharType="begin"/>
      </w:r>
      <w:r>
        <w:instrText xml:space="preserve"> SEQ MTEqn \r \h \* MERGEFORMAT </w:instrText>
      </w:r>
      <w:r>
        <w:fldChar w:fldCharType="end"/>
      </w:r>
      <w:r>
        <w:fldChar w:fldCharType="begin"/>
      </w:r>
      <w:r>
        <w:instrText xml:space="preserve"> SEQ MTSec \r 1 \h \* MERGEFORMAT </w:instrText>
      </w:r>
      <w:r>
        <w:fldChar w:fldCharType="end"/>
      </w:r>
      <w:r>
        <w:fldChar w:fldCharType="begin"/>
      </w:r>
      <w:r>
        <w:instrText xml:space="preserve"> SEQ MTChap \r 1 \h \* MERGEFORMAT </w:instrText>
      </w:r>
      <w:r>
        <w:fldChar w:fldCharType="end"/>
      </w:r>
      <w:r>
        <w:fldChar w:fldCharType="end"/>
      </w:r>
      <w:r w:rsidR="0008343C" w:rsidRPr="00AE7C46">
        <w:t>Supplementary Results</w:t>
      </w:r>
    </w:p>
    <w:p w14:paraId="75DF4956" w14:textId="77F526EC" w:rsidR="0008343C" w:rsidRDefault="001D37D3" w:rsidP="00BB4A69">
      <w:pPr>
        <w:pStyle w:val="30"/>
        <w:spacing w:beforeLines="50" w:before="163"/>
      </w:pPr>
      <w:r w:rsidRPr="001D37D3">
        <w:t>Robustness</w:t>
      </w:r>
      <w:r>
        <w:t xml:space="preserve"> </w:t>
      </w:r>
      <w:r>
        <w:rPr>
          <w:rFonts w:hint="eastAsia"/>
        </w:rPr>
        <w:t>of</w:t>
      </w:r>
      <w:r>
        <w:t xml:space="preserve"> </w:t>
      </w:r>
      <w:r>
        <w:rPr>
          <w:rFonts w:hint="eastAsia"/>
        </w:rPr>
        <w:t>r</w:t>
      </w:r>
      <w:r w:rsidR="000468E2">
        <w:t>esults</w:t>
      </w:r>
      <w:r w:rsidR="0008343C">
        <w:t xml:space="preserve"> in </w:t>
      </w:r>
      <w:r w:rsidR="0008343C" w:rsidRPr="0008343C">
        <w:t xml:space="preserve">the </w:t>
      </w:r>
      <w:r>
        <w:t>e</w:t>
      </w:r>
      <w:r w:rsidR="0008343C" w:rsidRPr="00BB4A69">
        <w:t xml:space="preserve">ffects of </w:t>
      </w:r>
      <w:bookmarkStart w:id="0" w:name="_Hlk71555973"/>
      <w:r w:rsidR="0008343C" w:rsidRPr="00BB4A69">
        <w:t>immune traits</w:t>
      </w:r>
      <w:bookmarkEnd w:id="0"/>
      <w:r w:rsidR="0008343C" w:rsidRPr="00BB4A69">
        <w:t xml:space="preserve"> (MFI) on BMDs</w:t>
      </w:r>
    </w:p>
    <w:p w14:paraId="6EB62BDD" w14:textId="7E0CEBE9" w:rsidR="0008343C" w:rsidRPr="001D37D3" w:rsidRDefault="0008343C" w:rsidP="00BB4A69">
      <w:pPr>
        <w:spacing w:afterLines="50" w:after="163"/>
        <w:rPr>
          <w:rFonts w:eastAsia="DengXian Light"/>
          <w:color w:val="000000"/>
        </w:rPr>
      </w:pPr>
      <w:r w:rsidRPr="00853BBE">
        <w:rPr>
          <w:rFonts w:eastAsia="DengXian Light"/>
          <w:color w:val="000000"/>
        </w:rPr>
        <w:t>Additionally</w:t>
      </w:r>
      <w:r>
        <w:rPr>
          <w:rFonts w:eastAsia="DengXian Light"/>
          <w:color w:val="000000"/>
        </w:rPr>
        <w:t xml:space="preserve">, </w:t>
      </w:r>
      <w:r w:rsidRPr="00520AC4">
        <w:rPr>
          <w:rFonts w:eastAsia="DengXian Light"/>
          <w:color w:val="000000"/>
        </w:rPr>
        <w:t>the intercept of MR-Egger analysis for the association between several MFI traits</w:t>
      </w:r>
      <w:r>
        <w:rPr>
          <w:rFonts w:eastAsia="DengXian Light"/>
          <w:color w:val="000000"/>
        </w:rPr>
        <w:t xml:space="preserve"> (e.g.</w:t>
      </w:r>
      <w:r>
        <w:rPr>
          <w:rFonts w:eastAsia="DengXian Light" w:hint="eastAsia"/>
          <w:color w:val="000000"/>
        </w:rPr>
        <w:t>,</w:t>
      </w:r>
      <w:r>
        <w:rPr>
          <w:rFonts w:eastAsia="DengXian Light"/>
          <w:color w:val="000000"/>
        </w:rPr>
        <w:t xml:space="preserve"> </w:t>
      </w:r>
      <w:r w:rsidRPr="003271CA">
        <w:rPr>
          <w:rFonts w:eastAsia="DengXian Light"/>
          <w:color w:val="000000"/>
        </w:rPr>
        <w:t>CD40 on CD14</w:t>
      </w:r>
      <w:r w:rsidRPr="00BB4A69">
        <w:rPr>
          <w:rFonts w:eastAsia="DengXian Light"/>
          <w:color w:val="000000"/>
          <w:vertAlign w:val="superscript"/>
        </w:rPr>
        <w:t>+</w:t>
      </w:r>
      <w:r w:rsidRPr="003271CA">
        <w:rPr>
          <w:rFonts w:eastAsia="DengXian Light"/>
          <w:color w:val="000000"/>
        </w:rPr>
        <w:t xml:space="preserve"> CD16</w:t>
      </w:r>
      <w:r w:rsidRPr="00BB4A69">
        <w:rPr>
          <w:rFonts w:eastAsia="DengXian Light"/>
          <w:color w:val="000000"/>
          <w:vertAlign w:val="superscript"/>
        </w:rPr>
        <w:t>+</w:t>
      </w:r>
      <w:r w:rsidRPr="003271CA">
        <w:rPr>
          <w:rFonts w:eastAsia="DengXian Light"/>
          <w:color w:val="000000"/>
        </w:rPr>
        <w:t xml:space="preserve"> monocyte</w:t>
      </w:r>
      <w:r>
        <w:rPr>
          <w:rFonts w:eastAsia="DengXian Light"/>
          <w:color w:val="000000"/>
        </w:rPr>
        <w:t xml:space="preserve"> and </w:t>
      </w:r>
      <w:r w:rsidRPr="003271CA">
        <w:rPr>
          <w:rFonts w:eastAsia="DengXian Light"/>
          <w:color w:val="000000"/>
        </w:rPr>
        <w:t>CD40 on monocytes</w:t>
      </w:r>
      <w:r>
        <w:rPr>
          <w:rFonts w:eastAsia="DengXian Light"/>
          <w:color w:val="000000"/>
        </w:rPr>
        <w:t>) with</w:t>
      </w:r>
      <w:r w:rsidRPr="00520AC4">
        <w:rPr>
          <w:rFonts w:eastAsia="DengXian Light"/>
          <w:color w:val="000000"/>
        </w:rPr>
        <w:t xml:space="preserve"> BMD differed significantly from zero (</w:t>
      </w:r>
      <w:r w:rsidRPr="00F62337">
        <w:rPr>
          <w:rFonts w:eastAsia="DengXian Light"/>
          <w:i/>
          <w:iCs/>
          <w:color w:val="000000"/>
        </w:rPr>
        <w:t>P</w:t>
      </w:r>
      <w:r w:rsidRPr="00520AC4">
        <w:rPr>
          <w:rFonts w:eastAsia="DengXian Light"/>
          <w:color w:val="000000"/>
        </w:rPr>
        <w:t xml:space="preserve"> &lt; 0.05), indicating </w:t>
      </w:r>
      <w:r>
        <w:rPr>
          <w:rFonts w:eastAsia="DengXian Light"/>
          <w:color w:val="000000"/>
        </w:rPr>
        <w:t xml:space="preserve">some </w:t>
      </w:r>
      <w:r w:rsidRPr="00907F17">
        <w:rPr>
          <w:rFonts w:eastAsia="DengXian Light"/>
          <w:color w:val="000000"/>
        </w:rPr>
        <w:t>violations of the MR assumptions</w:t>
      </w:r>
      <w:r w:rsidRPr="00520AC4">
        <w:rPr>
          <w:rFonts w:eastAsia="DengXian Light"/>
          <w:color w:val="000000"/>
        </w:rPr>
        <w:t xml:space="preserve">. After removing possible outliers detected by </w:t>
      </w:r>
      <w:bookmarkStart w:id="1" w:name="OLE_LINK29"/>
      <w:r w:rsidRPr="00520AC4">
        <w:rPr>
          <w:rFonts w:eastAsia="DengXian Light"/>
          <w:color w:val="000000"/>
        </w:rPr>
        <w:t>cook’s distance</w:t>
      </w:r>
      <w:bookmarkEnd w:id="1"/>
      <w:r>
        <w:rPr>
          <w:rFonts w:eastAsia="DengXian Light"/>
          <w:color w:val="000000"/>
        </w:rPr>
        <w:t xml:space="preserve"> test</w:t>
      </w:r>
      <w:r w:rsidRPr="00520AC4">
        <w:rPr>
          <w:rFonts w:eastAsia="DengXian Light"/>
          <w:color w:val="000000"/>
        </w:rPr>
        <w:t>, the causal effects of CD40 on CD14</w:t>
      </w:r>
      <w:r w:rsidRPr="00F62337">
        <w:rPr>
          <w:rFonts w:eastAsia="DengXian Light"/>
          <w:color w:val="000000"/>
          <w:vertAlign w:val="superscript"/>
        </w:rPr>
        <w:t>+</w:t>
      </w:r>
      <w:r w:rsidRPr="00520AC4">
        <w:rPr>
          <w:rFonts w:eastAsia="DengXian Light"/>
          <w:color w:val="000000"/>
        </w:rPr>
        <w:t xml:space="preserve"> CD16</w:t>
      </w:r>
      <w:r w:rsidRPr="00F62337">
        <w:rPr>
          <w:rFonts w:eastAsia="DengXian Light"/>
          <w:color w:val="000000"/>
          <w:vertAlign w:val="superscript"/>
        </w:rPr>
        <w:t xml:space="preserve">+ </w:t>
      </w:r>
      <w:r w:rsidRPr="00520AC4">
        <w:rPr>
          <w:rFonts w:eastAsia="DengXian Light"/>
          <w:color w:val="000000"/>
        </w:rPr>
        <w:t xml:space="preserve">monocyte </w:t>
      </w:r>
      <w:r>
        <w:rPr>
          <w:rFonts w:eastAsia="DengXian Light"/>
          <w:color w:val="000000"/>
        </w:rPr>
        <w:t>(</w:t>
      </w:r>
      <w:r w:rsidRPr="00BC7D05">
        <w:rPr>
          <w:rFonts w:eastAsia="DengXian Light"/>
          <w:color w:val="000000"/>
        </w:rPr>
        <w:t>β</w:t>
      </w:r>
      <w:r w:rsidRPr="00295595">
        <w:rPr>
          <w:rFonts w:eastAsia="DengXian Light"/>
          <w:color w:val="000000"/>
        </w:rPr>
        <w:t xml:space="preserve"> = 0.0</w:t>
      </w:r>
      <w:r>
        <w:rPr>
          <w:rFonts w:eastAsia="DengXian Light"/>
          <w:color w:val="000000"/>
        </w:rPr>
        <w:t>23</w:t>
      </w:r>
      <w:r w:rsidRPr="00295595">
        <w:rPr>
          <w:rFonts w:eastAsia="DengXian Light"/>
          <w:color w:val="000000"/>
        </w:rPr>
        <w:t xml:space="preserve">, </w:t>
      </w:r>
      <w:r w:rsidRPr="00F62337">
        <w:rPr>
          <w:rFonts w:eastAsia="DengXian Light"/>
          <w:i/>
          <w:iCs/>
          <w:color w:val="000000"/>
        </w:rPr>
        <w:t>P </w:t>
      </w:r>
      <w:r w:rsidRPr="00295595">
        <w:rPr>
          <w:rFonts w:eastAsia="DengXian Light"/>
          <w:color w:val="000000"/>
        </w:rPr>
        <w:t xml:space="preserve">= </w:t>
      </w:r>
      <w:r w:rsidRPr="002537A3">
        <w:rPr>
          <w:rFonts w:eastAsia="DengXian Light"/>
          <w:color w:val="000000"/>
        </w:rPr>
        <w:t>2.27E-09</w:t>
      </w:r>
      <w:r>
        <w:rPr>
          <w:rFonts w:eastAsia="DengXian Light"/>
          <w:color w:val="000000"/>
        </w:rPr>
        <w:t xml:space="preserve">) </w:t>
      </w:r>
      <w:r w:rsidRPr="00520AC4">
        <w:rPr>
          <w:rFonts w:eastAsia="DengXian Light"/>
          <w:color w:val="000000"/>
        </w:rPr>
        <w:t>and CD40 on monocytes</w:t>
      </w:r>
      <w:r>
        <w:rPr>
          <w:rFonts w:eastAsia="DengXian Light"/>
          <w:color w:val="000000"/>
        </w:rPr>
        <w:t xml:space="preserve"> (</w:t>
      </w:r>
      <w:r w:rsidRPr="00BC7D05">
        <w:rPr>
          <w:rFonts w:eastAsia="DengXian Light"/>
          <w:color w:val="000000"/>
        </w:rPr>
        <w:t>β</w:t>
      </w:r>
      <w:r w:rsidRPr="00295595">
        <w:rPr>
          <w:rFonts w:eastAsia="DengXian Light"/>
          <w:color w:val="000000"/>
        </w:rPr>
        <w:t xml:space="preserve"> = 0.</w:t>
      </w:r>
      <w:r>
        <w:rPr>
          <w:rFonts w:eastAsia="DengXian Light"/>
          <w:color w:val="000000"/>
        </w:rPr>
        <w:t>019</w:t>
      </w:r>
      <w:r w:rsidRPr="00295595">
        <w:rPr>
          <w:rFonts w:eastAsia="DengXian Light"/>
          <w:color w:val="000000"/>
        </w:rPr>
        <w:t xml:space="preserve">, </w:t>
      </w:r>
      <w:r w:rsidRPr="00F62337">
        <w:rPr>
          <w:rFonts w:eastAsia="DengXian Light"/>
          <w:i/>
          <w:iCs/>
          <w:color w:val="000000"/>
        </w:rPr>
        <w:t>P</w:t>
      </w:r>
      <w:r w:rsidRPr="00295595">
        <w:rPr>
          <w:rFonts w:eastAsia="DengXian Light"/>
          <w:color w:val="000000"/>
        </w:rPr>
        <w:t xml:space="preserve"> = </w:t>
      </w:r>
      <w:r w:rsidRPr="002537A3">
        <w:rPr>
          <w:rFonts w:eastAsia="DengXian Light"/>
          <w:color w:val="000000"/>
        </w:rPr>
        <w:t>1.25E-06</w:t>
      </w:r>
      <w:r>
        <w:rPr>
          <w:rFonts w:eastAsia="DengXian Light"/>
          <w:color w:val="000000"/>
        </w:rPr>
        <w:t>)</w:t>
      </w:r>
      <w:r w:rsidRPr="00520AC4">
        <w:rPr>
          <w:rFonts w:eastAsia="DengXian Light"/>
          <w:color w:val="000000"/>
        </w:rPr>
        <w:t xml:space="preserve"> were still significant and </w:t>
      </w:r>
      <w:bookmarkStart w:id="2" w:name="OLE_LINK36"/>
      <w:r w:rsidRPr="00520AC4">
        <w:rPr>
          <w:rFonts w:eastAsia="DengXian Light"/>
          <w:color w:val="000000"/>
        </w:rPr>
        <w:t>intercept</w:t>
      </w:r>
      <w:bookmarkEnd w:id="2"/>
      <w:r w:rsidRPr="00520AC4">
        <w:rPr>
          <w:rFonts w:eastAsia="DengXian Light"/>
          <w:color w:val="000000"/>
        </w:rPr>
        <w:t xml:space="preserve"> of MR-Egger ruled out the possibility of horizontal pleiotropy (</w:t>
      </w:r>
      <w:r w:rsidRPr="00F62337">
        <w:rPr>
          <w:rFonts w:eastAsia="DengXian Light"/>
          <w:i/>
          <w:iCs/>
          <w:color w:val="000000"/>
        </w:rPr>
        <w:t xml:space="preserve">P </w:t>
      </w:r>
      <w:r w:rsidRPr="00520AC4">
        <w:rPr>
          <w:rFonts w:eastAsia="DengXian Light"/>
          <w:color w:val="000000"/>
        </w:rPr>
        <w:t xml:space="preserve">= 0.122 for CD40 on </w:t>
      </w:r>
      <w:r w:rsidRPr="00D25A09">
        <w:rPr>
          <w:rFonts w:eastAsia="DengXian Light"/>
          <w:color w:val="000000"/>
        </w:rPr>
        <w:t>CD14</w:t>
      </w:r>
      <w:r w:rsidRPr="00F62337">
        <w:rPr>
          <w:rFonts w:eastAsia="DengXian Light"/>
          <w:color w:val="000000"/>
          <w:vertAlign w:val="superscript"/>
        </w:rPr>
        <w:t>+</w:t>
      </w:r>
      <w:r w:rsidRPr="00D25A09">
        <w:rPr>
          <w:rFonts w:eastAsia="DengXian Light"/>
          <w:color w:val="000000"/>
        </w:rPr>
        <w:t xml:space="preserve"> CD16</w:t>
      </w:r>
      <w:r w:rsidRPr="00F62337">
        <w:rPr>
          <w:rFonts w:eastAsia="DengXian Light"/>
          <w:color w:val="000000"/>
          <w:vertAlign w:val="superscript"/>
        </w:rPr>
        <w:t>+</w:t>
      </w:r>
      <w:r w:rsidRPr="00D25A09">
        <w:rPr>
          <w:rFonts w:eastAsia="DengXian Light"/>
          <w:color w:val="000000"/>
        </w:rPr>
        <w:t xml:space="preserve"> </w:t>
      </w:r>
      <w:r w:rsidRPr="00520AC4">
        <w:rPr>
          <w:rFonts w:eastAsia="DengXian Light"/>
          <w:color w:val="000000"/>
        </w:rPr>
        <w:t xml:space="preserve">monocytes and </w:t>
      </w:r>
      <w:r w:rsidRPr="00F62337">
        <w:rPr>
          <w:rFonts w:eastAsia="DengXian Light"/>
          <w:i/>
          <w:iCs/>
          <w:color w:val="000000"/>
        </w:rPr>
        <w:t>P</w:t>
      </w:r>
      <w:r w:rsidRPr="00520AC4">
        <w:rPr>
          <w:rFonts w:eastAsia="DengXian Light"/>
          <w:color w:val="000000"/>
        </w:rPr>
        <w:t xml:space="preserve"> = 0.739 for CD40 on monocytes) (</w:t>
      </w:r>
      <w:r w:rsidRPr="00F62337">
        <w:rPr>
          <w:rFonts w:eastAsia="DengXian Light"/>
          <w:b/>
          <w:bCs/>
          <w:color w:val="000000"/>
        </w:rPr>
        <w:t>Table</w:t>
      </w:r>
      <w:r>
        <w:rPr>
          <w:rFonts w:eastAsia="DengXian Light"/>
          <w:b/>
          <w:bCs/>
          <w:color w:val="000000"/>
        </w:rPr>
        <w:t xml:space="preserve"> </w:t>
      </w:r>
      <w:r w:rsidRPr="00F62337">
        <w:rPr>
          <w:rFonts w:eastAsia="DengXian Light"/>
          <w:b/>
          <w:bCs/>
          <w:color w:val="000000"/>
        </w:rPr>
        <w:t>S7</w:t>
      </w:r>
      <w:r w:rsidRPr="00520AC4">
        <w:rPr>
          <w:rFonts w:eastAsia="DengXian Light"/>
          <w:color w:val="000000"/>
        </w:rPr>
        <w:t>)</w:t>
      </w:r>
      <w:r>
        <w:rPr>
          <w:rFonts w:eastAsia="DengXian Light"/>
          <w:color w:val="000000"/>
        </w:rPr>
        <w:t>,</w:t>
      </w:r>
      <w:r w:rsidRPr="003271CA">
        <w:rPr>
          <w:rFonts w:eastAsia="DengXian Light"/>
          <w:color w:val="000000"/>
        </w:rPr>
        <w:t xml:space="preserve"> </w:t>
      </w:r>
      <w:r w:rsidRPr="00444BDE">
        <w:rPr>
          <w:rFonts w:eastAsia="DengXian Light"/>
          <w:color w:val="000000"/>
        </w:rPr>
        <w:t>suggesting that an increased expression of CD40 on monocytes, which are precursors of osteoclast (multinucleated bone-resorbing cells) and DCs (mononuclear cells that initiate immune responses), may confer reduced risk for bone loss, although the mechanisms for this protection remain unclear</w:t>
      </w:r>
      <w:r w:rsidRPr="00520AC4">
        <w:rPr>
          <w:rFonts w:eastAsia="DengXian Light"/>
          <w:color w:val="000000"/>
        </w:rPr>
        <w:t xml:space="preserve">. </w:t>
      </w:r>
      <w:r w:rsidR="001D37D3">
        <w:rPr>
          <w:rFonts w:eastAsia="DengXian Light"/>
          <w:color w:val="000000"/>
        </w:rPr>
        <w:t xml:space="preserve">However, </w:t>
      </w:r>
      <w:r w:rsidR="001D37D3" w:rsidRPr="00520AC4">
        <w:rPr>
          <w:rFonts w:eastAsia="DengXian Light"/>
          <w:color w:val="000000"/>
        </w:rPr>
        <w:t>the causal effects of CD3 on central memory (CM) CD4</w:t>
      </w:r>
      <w:r w:rsidR="001D37D3" w:rsidRPr="00F62337">
        <w:rPr>
          <w:rFonts w:eastAsia="DengXian Light"/>
          <w:color w:val="000000"/>
          <w:vertAlign w:val="superscript"/>
        </w:rPr>
        <w:t>+</w:t>
      </w:r>
      <w:r w:rsidR="001D37D3" w:rsidRPr="00520AC4">
        <w:rPr>
          <w:rFonts w:eastAsia="DengXian Light"/>
          <w:color w:val="000000"/>
        </w:rPr>
        <w:t xml:space="preserve"> </w:t>
      </w:r>
      <w:r w:rsidR="001D37D3">
        <w:rPr>
          <w:rFonts w:eastAsia="DengXian Light"/>
          <w:color w:val="000000"/>
        </w:rPr>
        <w:t>(</w:t>
      </w:r>
      <w:r w:rsidR="001D37D3" w:rsidRPr="00BC7D05">
        <w:rPr>
          <w:rFonts w:eastAsia="DengXian Light"/>
          <w:i/>
          <w:iCs/>
          <w:color w:val="000000"/>
        </w:rPr>
        <w:t>P </w:t>
      </w:r>
      <w:r w:rsidR="001D37D3" w:rsidRPr="00295595">
        <w:rPr>
          <w:rFonts w:eastAsia="DengXian Light"/>
          <w:color w:val="000000"/>
        </w:rPr>
        <w:t>=</w:t>
      </w:r>
      <w:r w:rsidR="001D37D3">
        <w:rPr>
          <w:rFonts w:eastAsia="DengXian Light"/>
          <w:color w:val="000000"/>
        </w:rPr>
        <w:t xml:space="preserve"> </w:t>
      </w:r>
      <w:r w:rsidR="001D37D3" w:rsidRPr="00286FB1">
        <w:rPr>
          <w:rFonts w:eastAsia="DengXian Light"/>
          <w:color w:val="000000"/>
        </w:rPr>
        <w:t>0.645</w:t>
      </w:r>
      <w:r w:rsidR="001D37D3">
        <w:rPr>
          <w:rFonts w:eastAsia="DengXian Light"/>
          <w:color w:val="000000"/>
        </w:rPr>
        <w:t xml:space="preserve">) </w:t>
      </w:r>
      <w:r w:rsidR="001D37D3" w:rsidRPr="00520AC4">
        <w:rPr>
          <w:rFonts w:eastAsia="DengXian Light"/>
          <w:color w:val="000000"/>
        </w:rPr>
        <w:t>and CD3 on CD45RA</w:t>
      </w:r>
      <w:r w:rsidR="001D37D3" w:rsidRPr="00F62337">
        <w:rPr>
          <w:rFonts w:eastAsia="DengXian Light"/>
          <w:color w:val="000000"/>
          <w:vertAlign w:val="superscript"/>
        </w:rPr>
        <w:t>-</w:t>
      </w:r>
      <w:r w:rsidR="001D37D3" w:rsidRPr="00520AC4">
        <w:rPr>
          <w:rFonts w:eastAsia="DengXian Light"/>
          <w:color w:val="000000"/>
        </w:rPr>
        <w:t xml:space="preserve"> CD4</w:t>
      </w:r>
      <w:r w:rsidR="001D37D3" w:rsidRPr="00F62337">
        <w:rPr>
          <w:rFonts w:eastAsia="DengXian Light"/>
          <w:color w:val="000000"/>
          <w:vertAlign w:val="superscript"/>
        </w:rPr>
        <w:t>+</w:t>
      </w:r>
      <w:r w:rsidR="001D37D3" w:rsidRPr="00520AC4">
        <w:rPr>
          <w:rFonts w:eastAsia="DengXian Light"/>
          <w:color w:val="000000"/>
        </w:rPr>
        <w:t xml:space="preserve"> </w:t>
      </w:r>
      <w:r w:rsidR="001D37D3">
        <w:rPr>
          <w:rFonts w:eastAsia="DengXian Light"/>
          <w:color w:val="000000"/>
        </w:rPr>
        <w:t>(</w:t>
      </w:r>
      <w:r w:rsidR="001D37D3" w:rsidRPr="00BC7D05">
        <w:rPr>
          <w:rFonts w:eastAsia="DengXian Light"/>
          <w:i/>
          <w:iCs/>
          <w:color w:val="000000"/>
        </w:rPr>
        <w:t>P </w:t>
      </w:r>
      <w:r w:rsidR="001D37D3" w:rsidRPr="00295595">
        <w:rPr>
          <w:rFonts w:eastAsia="DengXian Light"/>
          <w:color w:val="000000"/>
        </w:rPr>
        <w:t>=</w:t>
      </w:r>
      <w:r w:rsidR="001D37D3">
        <w:rPr>
          <w:rFonts w:eastAsia="DengXian Light"/>
          <w:color w:val="000000"/>
        </w:rPr>
        <w:t xml:space="preserve"> </w:t>
      </w:r>
      <w:r w:rsidR="001D37D3" w:rsidRPr="00286FB1">
        <w:rPr>
          <w:rFonts w:eastAsia="DengXian Light"/>
          <w:color w:val="000000"/>
        </w:rPr>
        <w:t>0.184</w:t>
      </w:r>
      <w:r w:rsidR="001D37D3">
        <w:rPr>
          <w:rFonts w:eastAsia="DengXian Light"/>
          <w:color w:val="000000"/>
        </w:rPr>
        <w:t xml:space="preserve">) </w:t>
      </w:r>
      <w:r w:rsidR="001D37D3" w:rsidRPr="00617398">
        <w:rPr>
          <w:rFonts w:eastAsia="DengXian Light"/>
          <w:color w:val="000000"/>
        </w:rPr>
        <w:t>w</w:t>
      </w:r>
      <w:r w:rsidR="001D37D3">
        <w:rPr>
          <w:rFonts w:eastAsia="DengXian Light"/>
          <w:color w:val="000000"/>
        </w:rPr>
        <w:t>ere</w:t>
      </w:r>
      <w:r w:rsidR="001D37D3" w:rsidRPr="00617398">
        <w:rPr>
          <w:rFonts w:eastAsia="DengXian Light"/>
          <w:color w:val="000000"/>
        </w:rPr>
        <w:t xml:space="preserve"> potentially biased </w:t>
      </w:r>
      <w:r w:rsidR="001D37D3" w:rsidRPr="00853BBE">
        <w:rPr>
          <w:rFonts w:eastAsia="DengXian Light"/>
          <w:color w:val="000000"/>
        </w:rPr>
        <w:t>by directional pleiotropy</w:t>
      </w:r>
      <w:r w:rsidR="001D37D3">
        <w:rPr>
          <w:rFonts w:eastAsia="DengXian Light"/>
          <w:color w:val="000000"/>
        </w:rPr>
        <w:t xml:space="preserve"> and </w:t>
      </w:r>
      <w:r w:rsidR="001D37D3" w:rsidRPr="00520AC4">
        <w:rPr>
          <w:rFonts w:eastAsia="DengXian Light"/>
          <w:color w:val="000000"/>
        </w:rPr>
        <w:t xml:space="preserve">became </w:t>
      </w:r>
      <w:r w:rsidR="00AE226C">
        <w:rPr>
          <w:rFonts w:eastAsia="DengXian Light"/>
          <w:color w:val="000000"/>
        </w:rPr>
        <w:t>in</w:t>
      </w:r>
      <w:r w:rsidR="001D37D3" w:rsidRPr="00520AC4">
        <w:rPr>
          <w:rFonts w:eastAsia="DengXian Light"/>
          <w:color w:val="000000"/>
        </w:rPr>
        <w:t>significant</w:t>
      </w:r>
      <w:r w:rsidR="001D37D3">
        <w:rPr>
          <w:rFonts w:eastAsia="DengXian Light"/>
          <w:color w:val="000000"/>
        </w:rPr>
        <w:t xml:space="preserve"> after removing outliers</w:t>
      </w:r>
      <w:r w:rsidR="001D37D3" w:rsidRPr="00520AC4">
        <w:rPr>
          <w:rFonts w:eastAsia="DengXian Light"/>
          <w:color w:val="000000"/>
        </w:rPr>
        <w:t xml:space="preserve"> (</w:t>
      </w:r>
      <w:r w:rsidR="001D37D3" w:rsidRPr="00F62337">
        <w:rPr>
          <w:rFonts w:eastAsia="DengXian Light"/>
          <w:b/>
          <w:bCs/>
          <w:color w:val="000000"/>
        </w:rPr>
        <w:t>Table</w:t>
      </w:r>
      <w:r w:rsidR="001D37D3">
        <w:rPr>
          <w:rFonts w:eastAsia="DengXian Light"/>
          <w:b/>
          <w:bCs/>
          <w:color w:val="000000"/>
        </w:rPr>
        <w:t xml:space="preserve"> </w:t>
      </w:r>
      <w:r w:rsidR="001D37D3" w:rsidRPr="00F62337">
        <w:rPr>
          <w:rFonts w:eastAsia="DengXian Light"/>
          <w:b/>
          <w:bCs/>
          <w:color w:val="000000"/>
        </w:rPr>
        <w:t>S7</w:t>
      </w:r>
      <w:r w:rsidR="001D37D3" w:rsidRPr="00520AC4">
        <w:rPr>
          <w:rFonts w:eastAsia="DengXian Light"/>
          <w:color w:val="000000"/>
        </w:rPr>
        <w:t>)</w:t>
      </w:r>
      <w:r w:rsidR="001D37D3">
        <w:rPr>
          <w:rFonts w:eastAsia="DengXian Light"/>
          <w:color w:val="000000"/>
        </w:rPr>
        <w:t>.</w:t>
      </w:r>
      <w:r w:rsidR="001D37D3" w:rsidRPr="00C438BA" w:rsidDel="003271CA">
        <w:rPr>
          <w:rFonts w:eastAsia="DengXian Light"/>
          <w:color w:val="000000"/>
        </w:rPr>
        <w:t xml:space="preserve"> </w:t>
      </w:r>
      <w:r w:rsidR="001D37D3" w:rsidRPr="000E6B67">
        <w:rPr>
          <w:rFonts w:eastAsia="DengXian Light"/>
          <w:color w:val="000000"/>
        </w:rPr>
        <w:t xml:space="preserve">Although we cannot completely rule out any pleiotropy, </w:t>
      </w:r>
      <w:r w:rsidR="001D37D3" w:rsidRPr="00B03AB4">
        <w:rPr>
          <w:rFonts w:eastAsia="DengXian Light"/>
          <w:color w:val="000000"/>
        </w:rPr>
        <w:t xml:space="preserve">the results of our </w:t>
      </w:r>
      <w:r w:rsidR="00E074BD" w:rsidRPr="00660D32">
        <w:rPr>
          <w:rFonts w:eastAsia="DengXian Light"/>
          <w:color w:val="000000"/>
        </w:rPr>
        <w:t>MR</w:t>
      </w:r>
      <w:r w:rsidR="001D37D3" w:rsidRPr="00B03AB4">
        <w:rPr>
          <w:rFonts w:eastAsia="DengXian Light"/>
          <w:color w:val="000000"/>
        </w:rPr>
        <w:t xml:space="preserve"> analyses supported </w:t>
      </w:r>
      <w:r w:rsidR="005B3EC3" w:rsidRPr="00BB4A69">
        <w:rPr>
          <w:color w:val="000000"/>
        </w:rPr>
        <w:t>the particularly complex pattern displayed by the observed associations</w:t>
      </w:r>
      <w:r w:rsidR="005B3EC3" w:rsidRPr="00703E1D">
        <w:rPr>
          <w:color w:val="000000"/>
        </w:rPr>
        <w:t>,</w:t>
      </w:r>
      <w:r w:rsidR="005B3EC3" w:rsidRPr="00660D32">
        <w:rPr>
          <w:rFonts w:eastAsia="DengXian Light"/>
          <w:color w:val="000000"/>
        </w:rPr>
        <w:t xml:space="preserve"> where</w:t>
      </w:r>
      <w:r w:rsidR="001D37D3" w:rsidRPr="00B03AB4">
        <w:rPr>
          <w:rFonts w:eastAsia="DengXian Light"/>
          <w:color w:val="000000"/>
        </w:rPr>
        <w:t xml:space="preserve"> CD3 on both two subsets </w:t>
      </w:r>
      <w:r w:rsidR="00E074BD" w:rsidRPr="00CD558E">
        <w:rPr>
          <w:color w:val="000000"/>
        </w:rPr>
        <w:t>as well as</w:t>
      </w:r>
      <w:r w:rsidR="00E074BD" w:rsidRPr="00660D32">
        <w:rPr>
          <w:rFonts w:eastAsia="DengXian Light"/>
          <w:color w:val="000000"/>
        </w:rPr>
        <w:t xml:space="preserve"> </w:t>
      </w:r>
      <w:r w:rsidR="00E04A48" w:rsidRPr="00B03AB4">
        <w:rPr>
          <w:rFonts w:eastAsia="DengXian Light"/>
          <w:color w:val="000000"/>
        </w:rPr>
        <w:t>t</w:t>
      </w:r>
      <w:r w:rsidR="00E04A48" w:rsidRPr="00E04A48">
        <w:rPr>
          <w:rFonts w:eastAsia="DengXian Light"/>
          <w:color w:val="000000"/>
        </w:rPr>
        <w:t xml:space="preserve">he two subpopulations </w:t>
      </w:r>
      <w:r w:rsidR="00E04A48" w:rsidRPr="00E04A48">
        <w:rPr>
          <w:color w:val="000000"/>
        </w:rPr>
        <w:t>themselves</w:t>
      </w:r>
      <w:r w:rsidR="005B3EC3">
        <w:rPr>
          <w:color w:val="000000"/>
        </w:rPr>
        <w:t xml:space="preserve"> </w:t>
      </w:r>
      <w:r w:rsidR="00E074BD" w:rsidRPr="00CD558E">
        <w:rPr>
          <w:color w:val="000000"/>
        </w:rPr>
        <w:t>presented distinct consequences on osteoporosis risk</w:t>
      </w:r>
      <w:r w:rsidR="00E074BD" w:rsidRPr="00660D32">
        <w:rPr>
          <w:rFonts w:eastAsia="DengXian Light"/>
          <w:color w:val="000000"/>
        </w:rPr>
        <w:t xml:space="preserve"> </w:t>
      </w:r>
      <w:r w:rsidR="001D37D3" w:rsidRPr="00660D32">
        <w:rPr>
          <w:rFonts w:eastAsia="DengXian Light"/>
          <w:color w:val="000000"/>
        </w:rPr>
        <w:t>(</w:t>
      </w:r>
      <w:r w:rsidR="001D37D3" w:rsidRPr="00660D32">
        <w:rPr>
          <w:rFonts w:eastAsia="DengXian Light"/>
          <w:b/>
          <w:bCs/>
          <w:color w:val="000000"/>
        </w:rPr>
        <w:t>Table S3</w:t>
      </w:r>
      <w:r w:rsidR="001D37D3" w:rsidRPr="00660D32">
        <w:rPr>
          <w:rFonts w:eastAsia="DengXian Light"/>
          <w:color w:val="000000"/>
        </w:rPr>
        <w:t>)</w:t>
      </w:r>
      <w:r w:rsidR="001D37D3">
        <w:rPr>
          <w:rFonts w:eastAsia="DengXian Light"/>
          <w:color w:val="000000"/>
        </w:rPr>
        <w:t>.</w:t>
      </w:r>
      <w:r w:rsidR="00E074BD" w:rsidRPr="00E074BD">
        <w:rPr>
          <w:color w:val="000000"/>
        </w:rPr>
        <w:t xml:space="preserve"> </w:t>
      </w:r>
    </w:p>
    <w:p w14:paraId="26896BCA" w14:textId="33A16C78" w:rsidR="000468E2" w:rsidRDefault="00C7746F">
      <w:pPr>
        <w:pStyle w:val="30"/>
      </w:pPr>
      <w:r w:rsidRPr="001D37D3">
        <w:t>Robustness</w:t>
      </w:r>
      <w:r>
        <w:t xml:space="preserve"> </w:t>
      </w:r>
      <w:r>
        <w:rPr>
          <w:rFonts w:hint="eastAsia"/>
        </w:rPr>
        <w:t>of</w:t>
      </w:r>
      <w:r>
        <w:t xml:space="preserve"> </w:t>
      </w:r>
      <w:r>
        <w:rPr>
          <w:rFonts w:hint="eastAsia"/>
        </w:rPr>
        <w:t>r</w:t>
      </w:r>
      <w:r w:rsidR="000468E2">
        <w:t xml:space="preserve">esults in </w:t>
      </w:r>
      <w:r w:rsidR="000468E2" w:rsidRPr="0008343C">
        <w:t xml:space="preserve">the </w:t>
      </w:r>
      <w:r w:rsidR="000468E2">
        <w:t>e</w:t>
      </w:r>
      <w:r w:rsidR="000468E2" w:rsidRPr="004B046B">
        <w:t xml:space="preserve">ffects of </w:t>
      </w:r>
      <w:r w:rsidR="000468E2" w:rsidRPr="000468E2">
        <w:t>immune traits (RC)</w:t>
      </w:r>
      <w:r w:rsidR="000468E2">
        <w:t xml:space="preserve"> </w:t>
      </w:r>
      <w:r w:rsidR="000468E2" w:rsidRPr="004B046B">
        <w:t>on BM</w:t>
      </w:r>
    </w:p>
    <w:p w14:paraId="25209A64" w14:textId="42EB133A" w:rsidR="000029E7" w:rsidRPr="00703E1D" w:rsidRDefault="000029E7" w:rsidP="00703E1D">
      <w:pPr>
        <w:widowControl/>
        <w:spacing w:afterLines="50" w:after="163"/>
        <w:rPr>
          <w:rFonts w:eastAsia="DengXian Light"/>
          <w:color w:val="000000"/>
        </w:rPr>
      </w:pPr>
      <w:r w:rsidRPr="00C438BA">
        <w:rPr>
          <w:rFonts w:eastAsia="DengXian Light"/>
          <w:color w:val="000000"/>
        </w:rPr>
        <w:t>The MR-PRESSO global test (</w:t>
      </w:r>
      <w:r w:rsidRPr="00C438BA">
        <w:rPr>
          <w:rFonts w:eastAsia="DengXian Light"/>
          <w:i/>
          <w:iCs/>
          <w:color w:val="000000"/>
        </w:rPr>
        <w:t>P </w:t>
      </w:r>
      <w:r w:rsidRPr="00C438BA">
        <w:rPr>
          <w:rFonts w:eastAsia="DengXian Light"/>
          <w:color w:val="000000"/>
        </w:rPr>
        <w:t>= 1.130E-02) and intercept of MR-Egger analysis (</w:t>
      </w:r>
      <w:r w:rsidRPr="00C438BA">
        <w:rPr>
          <w:rFonts w:eastAsia="DengXian Light"/>
          <w:i/>
          <w:iCs/>
          <w:color w:val="000000"/>
        </w:rPr>
        <w:t>P </w:t>
      </w:r>
      <w:r w:rsidRPr="00C438BA">
        <w:rPr>
          <w:rFonts w:eastAsia="DengXian Light"/>
          <w:color w:val="000000"/>
        </w:rPr>
        <w:t xml:space="preserve">= 3.434E-02) suggested evidence of pleiotropy between </w:t>
      </w:r>
      <w:bookmarkStart w:id="3" w:name="OLE_LINK102"/>
      <w:r w:rsidRPr="00C438BA">
        <w:rPr>
          <w:rFonts w:eastAsia="DengXian Light"/>
          <w:color w:val="000000"/>
        </w:rPr>
        <w:t>TD</w:t>
      </w:r>
      <w:bookmarkEnd w:id="3"/>
      <w:r w:rsidRPr="00C438BA">
        <w:rPr>
          <w:rFonts w:eastAsia="DengXian Light"/>
          <w:color w:val="000000"/>
        </w:rPr>
        <w:t xml:space="preserve"> CD4</w:t>
      </w:r>
      <w:r w:rsidRPr="00C438BA">
        <w:rPr>
          <w:rFonts w:eastAsia="DengXian Light"/>
          <w:color w:val="000000"/>
          <w:vertAlign w:val="superscript"/>
        </w:rPr>
        <w:t>+</w:t>
      </w:r>
      <w:r w:rsidRPr="00C438BA">
        <w:rPr>
          <w:rFonts w:eastAsia="DengXian Light"/>
          <w:color w:val="000000"/>
        </w:rPr>
        <w:t xml:space="preserve"> %CD4</w:t>
      </w:r>
      <w:r w:rsidRPr="00C438BA">
        <w:rPr>
          <w:rFonts w:eastAsia="DengXian Light"/>
          <w:color w:val="000000"/>
          <w:vertAlign w:val="superscript"/>
        </w:rPr>
        <w:t>+</w:t>
      </w:r>
      <w:r w:rsidRPr="00C438BA">
        <w:rPr>
          <w:rFonts w:eastAsia="DengXian Light"/>
          <w:color w:val="000000"/>
        </w:rPr>
        <w:t xml:space="preserve"> and TB-BMD. After removing several outliers by using cook’s distance method,</w:t>
      </w:r>
      <w:r>
        <w:rPr>
          <w:rFonts w:eastAsia="DengXian Light"/>
          <w:color w:val="000000"/>
        </w:rPr>
        <w:t xml:space="preserve"> the associations of this trait remained significant (</w:t>
      </w:r>
      <w:r w:rsidRPr="00C438BA">
        <w:rPr>
          <w:rFonts w:eastAsia="DengXian Light"/>
          <w:color w:val="000000"/>
        </w:rPr>
        <w:t>β = -0.02</w:t>
      </w:r>
      <w:r>
        <w:rPr>
          <w:rFonts w:eastAsia="DengXian Light"/>
          <w:color w:val="000000"/>
        </w:rPr>
        <w:t>0</w:t>
      </w:r>
      <w:r w:rsidRPr="00C438BA">
        <w:rPr>
          <w:rFonts w:eastAsia="DengXian Light"/>
          <w:color w:val="000000"/>
        </w:rPr>
        <w:t>,</w:t>
      </w:r>
      <w:r w:rsidRPr="00C438BA">
        <w:rPr>
          <w:rFonts w:eastAsia="DengXian Light"/>
          <w:i/>
          <w:iCs/>
          <w:color w:val="000000"/>
        </w:rPr>
        <w:t xml:space="preserve"> P </w:t>
      </w:r>
      <w:r w:rsidRPr="00C438BA">
        <w:rPr>
          <w:rFonts w:eastAsia="DengXian Light"/>
          <w:color w:val="000000"/>
        </w:rPr>
        <w:t xml:space="preserve">= </w:t>
      </w:r>
      <w:r w:rsidRPr="00D12E21">
        <w:rPr>
          <w:rFonts w:eastAsia="DengXian Light"/>
          <w:color w:val="000000"/>
        </w:rPr>
        <w:t>1.09E-03</w:t>
      </w:r>
      <w:r>
        <w:rPr>
          <w:rFonts w:eastAsia="DengXian Light"/>
          <w:color w:val="000000"/>
        </w:rPr>
        <w:t>) and</w:t>
      </w:r>
      <w:r w:rsidRPr="00C438BA">
        <w:rPr>
          <w:rFonts w:eastAsia="DengXian Light"/>
          <w:color w:val="000000"/>
        </w:rPr>
        <w:t xml:space="preserve"> the intercept of MR-Egger became unsignificant (</w:t>
      </w:r>
      <w:r w:rsidRPr="00C438BA">
        <w:rPr>
          <w:rFonts w:eastAsia="DengXian Light"/>
          <w:i/>
          <w:iCs/>
          <w:color w:val="000000"/>
        </w:rPr>
        <w:t>P</w:t>
      </w:r>
      <w:r w:rsidRPr="00C438BA">
        <w:rPr>
          <w:rFonts w:eastAsia="DengXian Light"/>
          <w:color w:val="000000"/>
        </w:rPr>
        <w:t xml:space="preserve"> = 0.334) </w:t>
      </w:r>
      <w:r w:rsidRPr="00660D32">
        <w:rPr>
          <w:rFonts w:eastAsia="DengXian Light"/>
          <w:color w:val="000000"/>
        </w:rPr>
        <w:t>(</w:t>
      </w:r>
      <w:r w:rsidRPr="00660D32">
        <w:rPr>
          <w:rFonts w:eastAsia="DengXian Light"/>
          <w:b/>
          <w:bCs/>
          <w:color w:val="000000"/>
        </w:rPr>
        <w:t>Table S7</w:t>
      </w:r>
      <w:r w:rsidRPr="00660D32">
        <w:rPr>
          <w:rFonts w:eastAsia="DengXian Light"/>
          <w:color w:val="000000"/>
        </w:rPr>
        <w:t>)</w:t>
      </w:r>
      <w:r w:rsidRPr="00C438BA">
        <w:rPr>
          <w:rFonts w:eastAsia="DengXian Light"/>
          <w:color w:val="000000"/>
        </w:rPr>
        <w:t xml:space="preserve">. </w:t>
      </w:r>
      <w:r w:rsidR="00CD36EC" w:rsidRPr="00C438BA">
        <w:rPr>
          <w:rFonts w:eastAsia="DengXian Light"/>
          <w:color w:val="000000"/>
        </w:rPr>
        <w:t xml:space="preserve">However, we also discovered the influences of CD3 </w:t>
      </w:r>
      <w:r w:rsidR="00CD36EC">
        <w:rPr>
          <w:rFonts w:eastAsia="DengXian Light"/>
          <w:color w:val="000000"/>
        </w:rPr>
        <w:t xml:space="preserve">expressed </w:t>
      </w:r>
      <w:r w:rsidR="00CD36EC" w:rsidRPr="00C438BA">
        <w:rPr>
          <w:rFonts w:eastAsia="DengXian Light"/>
          <w:color w:val="000000"/>
        </w:rPr>
        <w:t>on CM CD4</w:t>
      </w:r>
      <w:r w:rsidR="00CD36EC" w:rsidRPr="00C438BA">
        <w:rPr>
          <w:rFonts w:eastAsia="DengXian Light"/>
          <w:color w:val="000000"/>
          <w:vertAlign w:val="superscript"/>
        </w:rPr>
        <w:t>+</w:t>
      </w:r>
      <w:r w:rsidR="00CD36EC" w:rsidRPr="00C438BA">
        <w:rPr>
          <w:rFonts w:eastAsia="DengXian Light"/>
          <w:color w:val="000000"/>
        </w:rPr>
        <w:t xml:space="preserve"> and CD45RA</w:t>
      </w:r>
      <w:r w:rsidR="00CD36EC" w:rsidRPr="00C438BA">
        <w:rPr>
          <w:rFonts w:eastAsia="DengXian Light"/>
          <w:color w:val="000000"/>
          <w:vertAlign w:val="superscript"/>
        </w:rPr>
        <w:t>-</w:t>
      </w:r>
      <w:r w:rsidR="00CD36EC" w:rsidRPr="00C438BA">
        <w:rPr>
          <w:rFonts w:eastAsia="DengXian Light"/>
          <w:color w:val="000000"/>
        </w:rPr>
        <w:t xml:space="preserve"> CD4</w:t>
      </w:r>
      <w:r w:rsidR="00CD36EC" w:rsidRPr="00C438BA">
        <w:rPr>
          <w:rFonts w:eastAsia="DengXian Light"/>
          <w:color w:val="000000"/>
          <w:vertAlign w:val="superscript"/>
        </w:rPr>
        <w:t xml:space="preserve">+ </w:t>
      </w:r>
      <w:r w:rsidR="00CD36EC" w:rsidRPr="00C438BA">
        <w:rPr>
          <w:rFonts w:eastAsia="DengXian Light"/>
          <w:color w:val="000000"/>
        </w:rPr>
        <w:t xml:space="preserve">traits were inconsistent </w:t>
      </w:r>
      <w:r w:rsidR="00CD36EC" w:rsidRPr="00C438BA">
        <w:rPr>
          <w:rFonts w:eastAsia="DengXian Light"/>
          <w:color w:val="000000"/>
        </w:rPr>
        <w:lastRenderedPageBreak/>
        <w:t xml:space="preserve">with the effects of </w:t>
      </w:r>
      <w:r w:rsidR="00CD36EC">
        <w:rPr>
          <w:rFonts w:eastAsia="DengXian Light"/>
          <w:color w:val="000000"/>
        </w:rPr>
        <w:t xml:space="preserve">two traits in RC level (i.e., </w:t>
      </w:r>
      <w:r w:rsidR="00CD36EC" w:rsidRPr="00C438BA">
        <w:rPr>
          <w:rFonts w:eastAsia="DengXian Light"/>
          <w:color w:val="000000"/>
        </w:rPr>
        <w:t>CM CD4</w:t>
      </w:r>
      <w:r w:rsidR="00CD36EC" w:rsidRPr="00C438BA">
        <w:rPr>
          <w:rFonts w:eastAsia="DengXian Light"/>
          <w:color w:val="000000"/>
          <w:vertAlign w:val="superscript"/>
        </w:rPr>
        <w:t>+</w:t>
      </w:r>
      <w:r w:rsidR="00CD36EC" w:rsidRPr="00C438BA">
        <w:rPr>
          <w:rFonts w:eastAsia="DengXian Light"/>
          <w:color w:val="000000"/>
        </w:rPr>
        <w:t xml:space="preserve"> %CD4</w:t>
      </w:r>
      <w:r w:rsidR="00CD36EC" w:rsidRPr="00C438BA">
        <w:rPr>
          <w:rFonts w:eastAsia="DengXian Light"/>
          <w:color w:val="000000"/>
          <w:vertAlign w:val="superscript"/>
        </w:rPr>
        <w:t>+</w:t>
      </w:r>
      <w:r w:rsidR="00CD36EC" w:rsidRPr="00C438BA">
        <w:rPr>
          <w:rFonts w:eastAsia="DengXian Light"/>
          <w:color w:val="000000"/>
        </w:rPr>
        <w:t xml:space="preserve"> and CD45RA</w:t>
      </w:r>
      <w:r w:rsidR="00CD36EC" w:rsidRPr="00C438BA">
        <w:rPr>
          <w:rFonts w:eastAsia="DengXian Light"/>
          <w:color w:val="000000"/>
          <w:vertAlign w:val="superscript"/>
        </w:rPr>
        <w:t>-</w:t>
      </w:r>
      <w:r w:rsidR="00CD36EC" w:rsidRPr="00C438BA">
        <w:rPr>
          <w:rFonts w:eastAsia="DengXian Light"/>
          <w:color w:val="000000"/>
        </w:rPr>
        <w:t xml:space="preserve"> CD4</w:t>
      </w:r>
      <w:r w:rsidR="00CD36EC" w:rsidRPr="00C438BA">
        <w:rPr>
          <w:rFonts w:eastAsia="DengXian Light"/>
          <w:color w:val="000000"/>
          <w:vertAlign w:val="superscript"/>
        </w:rPr>
        <w:t>+</w:t>
      </w:r>
      <w:r w:rsidR="00CD36EC" w:rsidRPr="00C438BA">
        <w:rPr>
          <w:rFonts w:eastAsia="DengXian Light"/>
          <w:color w:val="000000"/>
        </w:rPr>
        <w:t xml:space="preserve"> %CD4</w:t>
      </w:r>
      <w:r w:rsidR="00CD36EC" w:rsidRPr="00C438BA">
        <w:rPr>
          <w:rFonts w:eastAsia="DengXian Light"/>
          <w:color w:val="000000"/>
          <w:vertAlign w:val="superscript"/>
        </w:rPr>
        <w:t>+</w:t>
      </w:r>
      <w:r w:rsidR="00CD36EC">
        <w:rPr>
          <w:rFonts w:eastAsia="DengXian Light"/>
          <w:color w:val="000000"/>
        </w:rPr>
        <w:t xml:space="preserve">) </w:t>
      </w:r>
      <w:r w:rsidR="00CD36EC" w:rsidRPr="00C438BA">
        <w:rPr>
          <w:rFonts w:eastAsia="DengXian Light"/>
          <w:color w:val="000000"/>
        </w:rPr>
        <w:t xml:space="preserve">on BMD, </w:t>
      </w:r>
      <w:bookmarkStart w:id="4" w:name="OLE_LINK100"/>
      <w:bookmarkStart w:id="5" w:name="OLE_LINK101"/>
      <w:r w:rsidR="00CD36EC" w:rsidRPr="00F67C4A">
        <w:rPr>
          <w:rFonts w:eastAsia="DengXian Light"/>
          <w:color w:val="000000"/>
        </w:rPr>
        <w:t>and there was some horizontal pleiotropy for these two CD3</w:t>
      </w:r>
      <w:r w:rsidR="00703E1D">
        <w:rPr>
          <w:rFonts w:eastAsia="DengXian Light"/>
          <w:color w:val="000000"/>
        </w:rPr>
        <w:t xml:space="preserve"> </w:t>
      </w:r>
      <w:r w:rsidR="00CD36EC">
        <w:rPr>
          <w:rFonts w:eastAsia="DengXian Light"/>
          <w:color w:val="000000"/>
        </w:rPr>
        <w:t>expressed</w:t>
      </w:r>
      <w:r w:rsidR="00CD36EC" w:rsidRPr="00F67C4A">
        <w:rPr>
          <w:rFonts w:eastAsia="DengXian Light"/>
          <w:color w:val="000000"/>
        </w:rPr>
        <w:t xml:space="preserve"> traits in MFI types,</w:t>
      </w:r>
      <w:r w:rsidR="00CD36EC">
        <w:rPr>
          <w:rFonts w:eastAsia="DengXian Light"/>
          <w:color w:val="000000"/>
        </w:rPr>
        <w:t xml:space="preserve"> </w:t>
      </w:r>
      <w:r w:rsidR="00CD36EC" w:rsidRPr="00C438BA">
        <w:rPr>
          <w:rFonts w:eastAsia="DengXian Light"/>
          <w:color w:val="000000"/>
        </w:rPr>
        <w:t>indicat</w:t>
      </w:r>
      <w:bookmarkEnd w:id="4"/>
      <w:bookmarkEnd w:id="5"/>
      <w:r w:rsidR="00CD36EC" w:rsidRPr="00C438BA">
        <w:rPr>
          <w:rFonts w:eastAsia="DengXian Light"/>
          <w:color w:val="000000"/>
        </w:rPr>
        <w:t>ing that CD3, a surface marker of a host of immune cells, may be complex when used as a therapeutic target.</w:t>
      </w:r>
    </w:p>
    <w:p w14:paraId="31927BBF" w14:textId="40D7444F" w:rsidR="003B637C" w:rsidRPr="00817308" w:rsidRDefault="00817308" w:rsidP="00703E1D">
      <w:pPr>
        <w:pStyle w:val="30"/>
        <w:spacing w:beforeLines="50" w:before="163"/>
      </w:pPr>
      <w:r w:rsidRPr="001D37D3">
        <w:t>Robustness</w:t>
      </w:r>
      <w:r>
        <w:t xml:space="preserve"> </w:t>
      </w:r>
      <w:r>
        <w:rPr>
          <w:rFonts w:hint="eastAsia"/>
        </w:rPr>
        <w:t>of</w:t>
      </w:r>
      <w:r>
        <w:t xml:space="preserve"> </w:t>
      </w:r>
      <w:r>
        <w:rPr>
          <w:rFonts w:hint="eastAsia"/>
        </w:rPr>
        <w:t>r</w:t>
      </w:r>
      <w:r>
        <w:t xml:space="preserve">esults in </w:t>
      </w:r>
      <w:r w:rsidRPr="0008343C">
        <w:t xml:space="preserve">the </w:t>
      </w:r>
      <w:r>
        <w:t>e</w:t>
      </w:r>
      <w:r w:rsidRPr="004B046B">
        <w:t xml:space="preserve">ffects of </w:t>
      </w:r>
      <w:r w:rsidRPr="000468E2">
        <w:t>immune traits (</w:t>
      </w:r>
      <w:r>
        <w:t>M</w:t>
      </w:r>
      <w:r w:rsidR="000029E7">
        <w:t>P</w:t>
      </w:r>
      <w:r w:rsidRPr="000468E2">
        <w:t>)</w:t>
      </w:r>
      <w:r>
        <w:t xml:space="preserve"> </w:t>
      </w:r>
      <w:r w:rsidRPr="004B046B">
        <w:t>on BMDs</w:t>
      </w:r>
    </w:p>
    <w:p w14:paraId="354FAB62" w14:textId="2E4CA2EA" w:rsidR="002B4406" w:rsidRPr="00703E1D" w:rsidRDefault="003B637C" w:rsidP="00703E1D">
      <w:r>
        <w:rPr>
          <w:rFonts w:eastAsia="DengXian Light"/>
          <w:color w:val="000000"/>
        </w:rPr>
        <w:t>A</w:t>
      </w:r>
      <w:r w:rsidRPr="00C438BA">
        <w:rPr>
          <w:rFonts w:eastAsia="DengXian Light"/>
          <w:color w:val="000000"/>
        </w:rPr>
        <w:t>dditionally, we detected horizontal pleiotropy for SSC-A on CD14</w:t>
      </w:r>
      <w:r w:rsidRPr="00C438BA">
        <w:rPr>
          <w:rFonts w:eastAsia="DengXian Light"/>
          <w:color w:val="000000"/>
          <w:vertAlign w:val="superscript"/>
        </w:rPr>
        <w:t>+</w:t>
      </w:r>
      <w:r w:rsidRPr="00C438BA">
        <w:rPr>
          <w:rFonts w:eastAsia="DengXian Light"/>
          <w:color w:val="000000"/>
        </w:rPr>
        <w:t xml:space="preserve"> monocyte </w:t>
      </w:r>
      <w:r>
        <w:rPr>
          <w:rFonts w:eastAsia="DengXian Light"/>
          <w:color w:val="000000"/>
        </w:rPr>
        <w:t xml:space="preserve">in LS-BMD </w:t>
      </w:r>
      <w:r w:rsidRPr="00C438BA">
        <w:rPr>
          <w:rFonts w:eastAsia="DengXian Light"/>
          <w:color w:val="000000"/>
        </w:rPr>
        <w:t xml:space="preserve">(intercept = -0.007, </w:t>
      </w:r>
      <w:r w:rsidRPr="00C438BA">
        <w:rPr>
          <w:rFonts w:eastAsia="DengXian Light"/>
          <w:i/>
          <w:iCs/>
          <w:color w:val="000000"/>
        </w:rPr>
        <w:t>P</w:t>
      </w:r>
      <w:r w:rsidRPr="00C438BA">
        <w:rPr>
          <w:rFonts w:eastAsia="DengXian Light"/>
          <w:color w:val="000000"/>
        </w:rPr>
        <w:t xml:space="preserve"> = 2.72E-02), the causal effects of several main MR methods still suggested a positive relationship between SSC-A on CD14</w:t>
      </w:r>
      <w:r w:rsidRPr="00C438BA">
        <w:rPr>
          <w:rFonts w:eastAsia="DengXian Light"/>
          <w:color w:val="000000"/>
          <w:vertAlign w:val="superscript"/>
        </w:rPr>
        <w:t>+</w:t>
      </w:r>
      <w:r w:rsidRPr="00C438BA">
        <w:rPr>
          <w:rFonts w:eastAsia="DengXian Light"/>
          <w:color w:val="000000"/>
        </w:rPr>
        <w:t xml:space="preserve"> monocyte and LS-BMD (intercept = -0.004, </w:t>
      </w:r>
      <w:r w:rsidRPr="00C438BA">
        <w:rPr>
          <w:rFonts w:eastAsia="DengXian Light"/>
          <w:i/>
          <w:iCs/>
          <w:color w:val="000000"/>
        </w:rPr>
        <w:t>P</w:t>
      </w:r>
      <w:r w:rsidRPr="00C438BA">
        <w:rPr>
          <w:rFonts w:eastAsia="DengXian Light"/>
          <w:color w:val="000000"/>
        </w:rPr>
        <w:t xml:space="preserve"> = 0.239) </w:t>
      </w:r>
      <w:r>
        <w:rPr>
          <w:rFonts w:eastAsia="DengXian Light"/>
          <w:color w:val="000000"/>
        </w:rPr>
        <w:t xml:space="preserve">after removing the outliers </w:t>
      </w:r>
      <w:r w:rsidRPr="00C438BA">
        <w:rPr>
          <w:rFonts w:eastAsia="DengXian Light"/>
          <w:color w:val="000000"/>
        </w:rPr>
        <w:t>(</w:t>
      </w:r>
      <w:r w:rsidRPr="00660D32">
        <w:rPr>
          <w:rFonts w:eastAsia="DengXian Light"/>
          <w:b/>
          <w:bCs/>
          <w:color w:val="000000"/>
        </w:rPr>
        <w:t>Table S7</w:t>
      </w:r>
      <w:r w:rsidRPr="00C438BA">
        <w:rPr>
          <w:rFonts w:eastAsia="DengXian Light"/>
          <w:color w:val="000000"/>
        </w:rPr>
        <w:t>)</w:t>
      </w:r>
      <w:r>
        <w:rPr>
          <w:rFonts w:eastAsia="DengXian Light"/>
          <w:color w:val="000000"/>
        </w:rPr>
        <w:t>.</w:t>
      </w:r>
      <w:r>
        <w:rPr>
          <w:rFonts w:eastAsia="DengXian Light" w:hint="eastAsia"/>
          <w:color w:val="000000"/>
        </w:rPr>
        <w:t xml:space="preserve"> </w:t>
      </w:r>
      <w:r w:rsidRPr="00C438BA">
        <w:rPr>
          <w:rFonts w:eastAsia="DengXian Light"/>
          <w:color w:val="000000"/>
        </w:rPr>
        <w:t>However, the intercept of MR-Egger analysis suggested the existence of uncontrolled pleiotropy that may bias the analyses of association between SSC-A on monocyte and TB-BMD (</w:t>
      </w:r>
      <w:r w:rsidRPr="00660D32">
        <w:rPr>
          <w:rFonts w:eastAsia="DengXian Light"/>
          <w:b/>
          <w:bCs/>
          <w:color w:val="000000"/>
        </w:rPr>
        <w:t>Table S7</w:t>
      </w:r>
      <w:r w:rsidRPr="00C438BA">
        <w:rPr>
          <w:rFonts w:eastAsia="DengXian Light"/>
          <w:color w:val="000000"/>
        </w:rPr>
        <w:t xml:space="preserve">), even if we took measures to identify and exclude outliers. This pleiotropy has a very limited potential to influence the results as we performed several robust MR approaches. </w:t>
      </w:r>
    </w:p>
    <w:sectPr w:rsidR="002B4406" w:rsidRPr="00703E1D" w:rsidSect="00703E1D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F2506" w14:textId="77777777" w:rsidR="00FA6DFC" w:rsidRDefault="00FA6DFC" w:rsidP="00EF586E">
      <w:r>
        <w:separator/>
      </w:r>
    </w:p>
  </w:endnote>
  <w:endnote w:type="continuationSeparator" w:id="0">
    <w:p w14:paraId="633CD9B8" w14:textId="77777777" w:rsidR="00FA6DFC" w:rsidRDefault="00FA6DFC" w:rsidP="00EF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9E9B6" w14:textId="5B147B61" w:rsidR="00352B2C" w:rsidRDefault="00352B2C" w:rsidP="003B334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57A7AACE" w14:textId="77777777" w:rsidR="00352B2C" w:rsidRDefault="00352B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3B665" w14:textId="77777777" w:rsidR="00352B2C" w:rsidRPr="008A3A2D" w:rsidRDefault="00352B2C" w:rsidP="003B3340">
    <w:pPr>
      <w:pStyle w:val="Footer"/>
      <w:jc w:val="center"/>
      <w:rPr>
        <w:sz w:val="24"/>
        <w:szCs w:val="24"/>
      </w:rPr>
    </w:pPr>
    <w:r w:rsidRPr="008A3A2D">
      <w:rPr>
        <w:rStyle w:val="PageNumber"/>
        <w:sz w:val="24"/>
        <w:szCs w:val="24"/>
      </w:rPr>
      <w:fldChar w:fldCharType="begin"/>
    </w:r>
    <w:r w:rsidRPr="008A3A2D">
      <w:rPr>
        <w:rStyle w:val="PageNumber"/>
        <w:sz w:val="24"/>
        <w:szCs w:val="24"/>
      </w:rPr>
      <w:instrText xml:space="preserve"> PAGE </w:instrText>
    </w:r>
    <w:r w:rsidRPr="008A3A2D">
      <w:rPr>
        <w:rStyle w:val="PageNumber"/>
        <w:sz w:val="24"/>
        <w:szCs w:val="24"/>
      </w:rPr>
      <w:fldChar w:fldCharType="separate"/>
    </w:r>
    <w:r w:rsidR="00AE226C">
      <w:rPr>
        <w:rStyle w:val="PageNumber"/>
        <w:noProof/>
        <w:sz w:val="24"/>
        <w:szCs w:val="24"/>
      </w:rPr>
      <w:t>2</w:t>
    </w:r>
    <w:r w:rsidRPr="008A3A2D">
      <w:rPr>
        <w:rStyle w:val="PageNumber"/>
        <w:sz w:val="24"/>
        <w:szCs w:val="24"/>
      </w:rPr>
      <w:fldChar w:fldCharType="end"/>
    </w:r>
    <w:r w:rsidRPr="008A3A2D">
      <w:rPr>
        <w:rStyle w:val="PageNumber"/>
        <w:rFonts w:hint="eastAsia"/>
        <w:sz w:val="24"/>
        <w:szCs w:val="24"/>
      </w:rPr>
      <w:t>/</w:t>
    </w:r>
    <w:r w:rsidRPr="008A3A2D">
      <w:rPr>
        <w:rStyle w:val="PageNumber"/>
        <w:sz w:val="24"/>
        <w:szCs w:val="24"/>
      </w:rPr>
      <w:fldChar w:fldCharType="begin"/>
    </w:r>
    <w:r w:rsidRPr="008A3A2D">
      <w:rPr>
        <w:rStyle w:val="PageNumber"/>
        <w:sz w:val="24"/>
        <w:szCs w:val="24"/>
      </w:rPr>
      <w:instrText xml:space="preserve"> NUMPAGES </w:instrText>
    </w:r>
    <w:r w:rsidRPr="008A3A2D">
      <w:rPr>
        <w:rStyle w:val="PageNumber"/>
        <w:sz w:val="24"/>
        <w:szCs w:val="24"/>
      </w:rPr>
      <w:fldChar w:fldCharType="separate"/>
    </w:r>
    <w:r w:rsidR="00AE226C">
      <w:rPr>
        <w:rStyle w:val="PageNumber"/>
        <w:noProof/>
        <w:sz w:val="24"/>
        <w:szCs w:val="24"/>
      </w:rPr>
      <w:t>2</w:t>
    </w:r>
    <w:r w:rsidRPr="008A3A2D">
      <w:rPr>
        <w:rStyle w:val="PageNumber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20419" w14:textId="77777777" w:rsidR="00FA6DFC" w:rsidRDefault="00FA6DFC" w:rsidP="00EF586E">
      <w:r>
        <w:separator/>
      </w:r>
    </w:p>
  </w:footnote>
  <w:footnote w:type="continuationSeparator" w:id="0">
    <w:p w14:paraId="219C8305" w14:textId="77777777" w:rsidR="00FA6DFC" w:rsidRDefault="00FA6DFC" w:rsidP="00EF5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5188B"/>
    <w:multiLevelType w:val="hybridMultilevel"/>
    <w:tmpl w:val="996A03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6205F9"/>
    <w:multiLevelType w:val="hybridMultilevel"/>
    <w:tmpl w:val="B7166C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756004"/>
    <w:multiLevelType w:val="hybridMultilevel"/>
    <w:tmpl w:val="9A5AED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ECF126D"/>
    <w:multiLevelType w:val="hybridMultilevel"/>
    <w:tmpl w:val="248C91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624A5A"/>
    <w:multiLevelType w:val="hybridMultilevel"/>
    <w:tmpl w:val="571404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F9F3FC4"/>
    <w:multiLevelType w:val="hybridMultilevel"/>
    <w:tmpl w:val="D68C4202"/>
    <w:lvl w:ilvl="0" w:tplc="68BED820">
      <w:numFmt w:val="bullet"/>
      <w:lvlText w:val="-"/>
      <w:lvlJc w:val="left"/>
      <w:pPr>
        <w:ind w:left="360" w:hanging="360"/>
      </w:pPr>
      <w:rPr>
        <w:rFonts w:ascii="Times New Roman" w:eastAsia="DengXi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23346D"/>
    <w:multiLevelType w:val="hybridMultilevel"/>
    <w:tmpl w:val="E20209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8F39E9"/>
    <w:multiLevelType w:val="hybridMultilevel"/>
    <w:tmpl w:val="D18C6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B9A38C8"/>
    <w:multiLevelType w:val="hybridMultilevel"/>
    <w:tmpl w:val="1BBA0170"/>
    <w:lvl w:ilvl="0" w:tplc="782EE8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78569011">
    <w:abstractNumId w:val="0"/>
  </w:num>
  <w:num w:numId="2" w16cid:durableId="189955184">
    <w:abstractNumId w:val="6"/>
  </w:num>
  <w:num w:numId="3" w16cid:durableId="511529974">
    <w:abstractNumId w:val="0"/>
  </w:num>
  <w:num w:numId="4" w16cid:durableId="1438869908">
    <w:abstractNumId w:val="5"/>
  </w:num>
  <w:num w:numId="5" w16cid:durableId="524297217">
    <w:abstractNumId w:val="4"/>
  </w:num>
  <w:num w:numId="6" w16cid:durableId="985084342">
    <w:abstractNumId w:val="2"/>
  </w:num>
  <w:num w:numId="7" w16cid:durableId="766778454">
    <w:abstractNumId w:val="8"/>
  </w:num>
  <w:num w:numId="8" w16cid:durableId="2090733117">
    <w:abstractNumId w:val="3"/>
  </w:num>
  <w:num w:numId="9" w16cid:durableId="1076170410">
    <w:abstractNumId w:val="7"/>
  </w:num>
  <w:num w:numId="10" w16cid:durableId="516312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Clinical Endo Metabolism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1&lt;/HyperlinksVisible&gt;&lt;EnableBibliographyCategories&gt;0&lt;/EnableBibliographyCategories&gt;&lt;/ENLayout&gt;"/>
    <w:docVar w:name="EN.Libraries" w:val="&lt;Libraries&gt;&lt;item db-id=&quot;5es9w9vrnae00te5vzpveftysepdx52s2pzs&quot;&gt;我的数据库&lt;record-ids&gt;&lt;item&gt;11884&lt;/item&gt;&lt;item&gt;12137&lt;/item&gt;&lt;item&gt;12138&lt;/item&gt;&lt;/record-ids&gt;&lt;/item&gt;&lt;/Libraries&gt;"/>
  </w:docVars>
  <w:rsids>
    <w:rsidRoot w:val="00475D26"/>
    <w:rsid w:val="00000188"/>
    <w:rsid w:val="00000CEC"/>
    <w:rsid w:val="00001B4F"/>
    <w:rsid w:val="000024D8"/>
    <w:rsid w:val="000029E7"/>
    <w:rsid w:val="00002AB7"/>
    <w:rsid w:val="00010305"/>
    <w:rsid w:val="00010331"/>
    <w:rsid w:val="0001341D"/>
    <w:rsid w:val="00017B78"/>
    <w:rsid w:val="0002214E"/>
    <w:rsid w:val="00023EBF"/>
    <w:rsid w:val="00030193"/>
    <w:rsid w:val="00031EF2"/>
    <w:rsid w:val="0003703B"/>
    <w:rsid w:val="00040473"/>
    <w:rsid w:val="0004075F"/>
    <w:rsid w:val="00041F1A"/>
    <w:rsid w:val="00041FA3"/>
    <w:rsid w:val="00042A1B"/>
    <w:rsid w:val="000468E2"/>
    <w:rsid w:val="00050A3A"/>
    <w:rsid w:val="0005284E"/>
    <w:rsid w:val="00053580"/>
    <w:rsid w:val="00053647"/>
    <w:rsid w:val="00054095"/>
    <w:rsid w:val="00054904"/>
    <w:rsid w:val="00056622"/>
    <w:rsid w:val="00056A94"/>
    <w:rsid w:val="00060AB1"/>
    <w:rsid w:val="0006141C"/>
    <w:rsid w:val="00062D8E"/>
    <w:rsid w:val="00063D3A"/>
    <w:rsid w:val="00065AF4"/>
    <w:rsid w:val="00066387"/>
    <w:rsid w:val="00066E96"/>
    <w:rsid w:val="00071265"/>
    <w:rsid w:val="000726BE"/>
    <w:rsid w:val="00074430"/>
    <w:rsid w:val="0007588C"/>
    <w:rsid w:val="000772C1"/>
    <w:rsid w:val="00077624"/>
    <w:rsid w:val="000813AB"/>
    <w:rsid w:val="000820C5"/>
    <w:rsid w:val="0008343C"/>
    <w:rsid w:val="0008755F"/>
    <w:rsid w:val="00090D0C"/>
    <w:rsid w:val="000938BE"/>
    <w:rsid w:val="000961BD"/>
    <w:rsid w:val="00097FEC"/>
    <w:rsid w:val="000A064A"/>
    <w:rsid w:val="000A0F76"/>
    <w:rsid w:val="000A5923"/>
    <w:rsid w:val="000A76C5"/>
    <w:rsid w:val="000B02B3"/>
    <w:rsid w:val="000B6945"/>
    <w:rsid w:val="000B6F31"/>
    <w:rsid w:val="000B7C52"/>
    <w:rsid w:val="000B7E0A"/>
    <w:rsid w:val="000C1EA7"/>
    <w:rsid w:val="000C396A"/>
    <w:rsid w:val="000C65EF"/>
    <w:rsid w:val="000C6725"/>
    <w:rsid w:val="000C7144"/>
    <w:rsid w:val="000C7471"/>
    <w:rsid w:val="000D1549"/>
    <w:rsid w:val="000D499C"/>
    <w:rsid w:val="000D5579"/>
    <w:rsid w:val="000D6380"/>
    <w:rsid w:val="000D63B1"/>
    <w:rsid w:val="000D75F9"/>
    <w:rsid w:val="000D7DAF"/>
    <w:rsid w:val="000E2B47"/>
    <w:rsid w:val="000E5801"/>
    <w:rsid w:val="000F1CB7"/>
    <w:rsid w:val="000F29C8"/>
    <w:rsid w:val="000F392B"/>
    <w:rsid w:val="000F433A"/>
    <w:rsid w:val="000F49BF"/>
    <w:rsid w:val="000F6432"/>
    <w:rsid w:val="000F686B"/>
    <w:rsid w:val="000F7993"/>
    <w:rsid w:val="000F7B10"/>
    <w:rsid w:val="001023E2"/>
    <w:rsid w:val="001026A5"/>
    <w:rsid w:val="00102F40"/>
    <w:rsid w:val="001030EB"/>
    <w:rsid w:val="00107D87"/>
    <w:rsid w:val="001119C1"/>
    <w:rsid w:val="00112B3D"/>
    <w:rsid w:val="00113504"/>
    <w:rsid w:val="00115732"/>
    <w:rsid w:val="00115A35"/>
    <w:rsid w:val="00115A9D"/>
    <w:rsid w:val="00115EAD"/>
    <w:rsid w:val="00116613"/>
    <w:rsid w:val="001166C5"/>
    <w:rsid w:val="00116F51"/>
    <w:rsid w:val="00117894"/>
    <w:rsid w:val="00117F8C"/>
    <w:rsid w:val="001212F5"/>
    <w:rsid w:val="00122B61"/>
    <w:rsid w:val="00123B91"/>
    <w:rsid w:val="00123EEB"/>
    <w:rsid w:val="00124CF3"/>
    <w:rsid w:val="00125C0E"/>
    <w:rsid w:val="00126A02"/>
    <w:rsid w:val="0013142B"/>
    <w:rsid w:val="001318E6"/>
    <w:rsid w:val="00132647"/>
    <w:rsid w:val="00132C50"/>
    <w:rsid w:val="001337B2"/>
    <w:rsid w:val="00133DA6"/>
    <w:rsid w:val="0013634A"/>
    <w:rsid w:val="0013675D"/>
    <w:rsid w:val="00136E7E"/>
    <w:rsid w:val="00140D91"/>
    <w:rsid w:val="0014325B"/>
    <w:rsid w:val="001447F3"/>
    <w:rsid w:val="001448E7"/>
    <w:rsid w:val="0014606E"/>
    <w:rsid w:val="001479B8"/>
    <w:rsid w:val="00147BB6"/>
    <w:rsid w:val="00151356"/>
    <w:rsid w:val="00152760"/>
    <w:rsid w:val="0015544B"/>
    <w:rsid w:val="00163CC7"/>
    <w:rsid w:val="0016792D"/>
    <w:rsid w:val="001679DE"/>
    <w:rsid w:val="00173E9E"/>
    <w:rsid w:val="00176072"/>
    <w:rsid w:val="001760EE"/>
    <w:rsid w:val="00176648"/>
    <w:rsid w:val="00176E87"/>
    <w:rsid w:val="001778BD"/>
    <w:rsid w:val="001806A5"/>
    <w:rsid w:val="00180F94"/>
    <w:rsid w:val="00181B72"/>
    <w:rsid w:val="00181C93"/>
    <w:rsid w:val="00182EEB"/>
    <w:rsid w:val="001870FE"/>
    <w:rsid w:val="001917D5"/>
    <w:rsid w:val="00191994"/>
    <w:rsid w:val="0019215F"/>
    <w:rsid w:val="0019456F"/>
    <w:rsid w:val="00194B45"/>
    <w:rsid w:val="00194E4A"/>
    <w:rsid w:val="00197E03"/>
    <w:rsid w:val="001A0075"/>
    <w:rsid w:val="001A062A"/>
    <w:rsid w:val="001A0C9F"/>
    <w:rsid w:val="001A1333"/>
    <w:rsid w:val="001A2600"/>
    <w:rsid w:val="001A3B7D"/>
    <w:rsid w:val="001A4EFF"/>
    <w:rsid w:val="001A76AC"/>
    <w:rsid w:val="001B2915"/>
    <w:rsid w:val="001B48B8"/>
    <w:rsid w:val="001B4C8E"/>
    <w:rsid w:val="001C009E"/>
    <w:rsid w:val="001C0B1C"/>
    <w:rsid w:val="001C0BA1"/>
    <w:rsid w:val="001C1BB2"/>
    <w:rsid w:val="001C1F2A"/>
    <w:rsid w:val="001C2CE5"/>
    <w:rsid w:val="001C31A1"/>
    <w:rsid w:val="001C3B62"/>
    <w:rsid w:val="001C4E6F"/>
    <w:rsid w:val="001C5676"/>
    <w:rsid w:val="001C5CD2"/>
    <w:rsid w:val="001C7E47"/>
    <w:rsid w:val="001D37D3"/>
    <w:rsid w:val="001D4439"/>
    <w:rsid w:val="001D4DF1"/>
    <w:rsid w:val="001D4F41"/>
    <w:rsid w:val="001D5A41"/>
    <w:rsid w:val="001D74A8"/>
    <w:rsid w:val="001D7BC0"/>
    <w:rsid w:val="001E0CA7"/>
    <w:rsid w:val="001E5853"/>
    <w:rsid w:val="001E6C69"/>
    <w:rsid w:val="001E735B"/>
    <w:rsid w:val="001E762C"/>
    <w:rsid w:val="001F171B"/>
    <w:rsid w:val="001F22DE"/>
    <w:rsid w:val="001F2432"/>
    <w:rsid w:val="001F2817"/>
    <w:rsid w:val="001F3B7E"/>
    <w:rsid w:val="001F3BE1"/>
    <w:rsid w:val="001F6F35"/>
    <w:rsid w:val="00200552"/>
    <w:rsid w:val="00201A9B"/>
    <w:rsid w:val="00202C56"/>
    <w:rsid w:val="002049D0"/>
    <w:rsid w:val="0020527E"/>
    <w:rsid w:val="0020650B"/>
    <w:rsid w:val="00207622"/>
    <w:rsid w:val="0021131A"/>
    <w:rsid w:val="0021346E"/>
    <w:rsid w:val="00213B7E"/>
    <w:rsid w:val="00214F1D"/>
    <w:rsid w:val="00215CBD"/>
    <w:rsid w:val="00222D05"/>
    <w:rsid w:val="00222D61"/>
    <w:rsid w:val="00223CBB"/>
    <w:rsid w:val="00230F22"/>
    <w:rsid w:val="00231545"/>
    <w:rsid w:val="00232FB2"/>
    <w:rsid w:val="00233631"/>
    <w:rsid w:val="002336F6"/>
    <w:rsid w:val="00234C80"/>
    <w:rsid w:val="00234EED"/>
    <w:rsid w:val="00236D64"/>
    <w:rsid w:val="00237758"/>
    <w:rsid w:val="002410F3"/>
    <w:rsid w:val="00244654"/>
    <w:rsid w:val="00244E06"/>
    <w:rsid w:val="00252286"/>
    <w:rsid w:val="00252764"/>
    <w:rsid w:val="002615B7"/>
    <w:rsid w:val="002624DA"/>
    <w:rsid w:val="002631EA"/>
    <w:rsid w:val="002632D8"/>
    <w:rsid w:val="002633BA"/>
    <w:rsid w:val="0026367E"/>
    <w:rsid w:val="00264ECA"/>
    <w:rsid w:val="0027137D"/>
    <w:rsid w:val="00272F0B"/>
    <w:rsid w:val="002762FC"/>
    <w:rsid w:val="00276AEE"/>
    <w:rsid w:val="0027703A"/>
    <w:rsid w:val="00282328"/>
    <w:rsid w:val="00283A42"/>
    <w:rsid w:val="00286E03"/>
    <w:rsid w:val="00286E8E"/>
    <w:rsid w:val="00287464"/>
    <w:rsid w:val="00294F98"/>
    <w:rsid w:val="00295322"/>
    <w:rsid w:val="0029542A"/>
    <w:rsid w:val="00296354"/>
    <w:rsid w:val="00296840"/>
    <w:rsid w:val="00296E3C"/>
    <w:rsid w:val="002A25D2"/>
    <w:rsid w:val="002A3250"/>
    <w:rsid w:val="002A38D4"/>
    <w:rsid w:val="002A3C35"/>
    <w:rsid w:val="002A4D1C"/>
    <w:rsid w:val="002A535B"/>
    <w:rsid w:val="002A5A3A"/>
    <w:rsid w:val="002B0B09"/>
    <w:rsid w:val="002B1C36"/>
    <w:rsid w:val="002B4406"/>
    <w:rsid w:val="002C044E"/>
    <w:rsid w:val="002C131A"/>
    <w:rsid w:val="002C37B2"/>
    <w:rsid w:val="002D05F0"/>
    <w:rsid w:val="002D0A0F"/>
    <w:rsid w:val="002D0DF5"/>
    <w:rsid w:val="002D1707"/>
    <w:rsid w:val="002D28CB"/>
    <w:rsid w:val="002D4E81"/>
    <w:rsid w:val="002D64CB"/>
    <w:rsid w:val="002D6E53"/>
    <w:rsid w:val="002D7A6F"/>
    <w:rsid w:val="002D7F99"/>
    <w:rsid w:val="002E1880"/>
    <w:rsid w:val="002E1959"/>
    <w:rsid w:val="002E1CC7"/>
    <w:rsid w:val="002E26ED"/>
    <w:rsid w:val="002E3A0A"/>
    <w:rsid w:val="002E4F1D"/>
    <w:rsid w:val="002E54D4"/>
    <w:rsid w:val="002F664F"/>
    <w:rsid w:val="002F68AE"/>
    <w:rsid w:val="00311D5F"/>
    <w:rsid w:val="0031226D"/>
    <w:rsid w:val="00312CBC"/>
    <w:rsid w:val="00313D46"/>
    <w:rsid w:val="00313F0E"/>
    <w:rsid w:val="00316613"/>
    <w:rsid w:val="00320DDB"/>
    <w:rsid w:val="00320F54"/>
    <w:rsid w:val="00321845"/>
    <w:rsid w:val="00321948"/>
    <w:rsid w:val="00321BC9"/>
    <w:rsid w:val="00321C3A"/>
    <w:rsid w:val="00323B69"/>
    <w:rsid w:val="00324C29"/>
    <w:rsid w:val="00327B58"/>
    <w:rsid w:val="003313C2"/>
    <w:rsid w:val="00331B86"/>
    <w:rsid w:val="0033256E"/>
    <w:rsid w:val="00332804"/>
    <w:rsid w:val="00342DC9"/>
    <w:rsid w:val="00345052"/>
    <w:rsid w:val="00346822"/>
    <w:rsid w:val="00350FD3"/>
    <w:rsid w:val="00352953"/>
    <w:rsid w:val="00352B2C"/>
    <w:rsid w:val="00352FC0"/>
    <w:rsid w:val="003530DE"/>
    <w:rsid w:val="00361256"/>
    <w:rsid w:val="00362049"/>
    <w:rsid w:val="00362688"/>
    <w:rsid w:val="003641B2"/>
    <w:rsid w:val="003653F8"/>
    <w:rsid w:val="00367027"/>
    <w:rsid w:val="003676E1"/>
    <w:rsid w:val="00367AE2"/>
    <w:rsid w:val="00367AE5"/>
    <w:rsid w:val="00370C05"/>
    <w:rsid w:val="003711AD"/>
    <w:rsid w:val="003732D4"/>
    <w:rsid w:val="0037550E"/>
    <w:rsid w:val="0037558D"/>
    <w:rsid w:val="0037630D"/>
    <w:rsid w:val="00380F35"/>
    <w:rsid w:val="00382A3D"/>
    <w:rsid w:val="0038433B"/>
    <w:rsid w:val="0038634E"/>
    <w:rsid w:val="00391411"/>
    <w:rsid w:val="00394617"/>
    <w:rsid w:val="00396C80"/>
    <w:rsid w:val="00396DB9"/>
    <w:rsid w:val="003A0D3E"/>
    <w:rsid w:val="003A444A"/>
    <w:rsid w:val="003A79C7"/>
    <w:rsid w:val="003B25C6"/>
    <w:rsid w:val="003B3085"/>
    <w:rsid w:val="003B3340"/>
    <w:rsid w:val="003B4FDF"/>
    <w:rsid w:val="003B583F"/>
    <w:rsid w:val="003B637C"/>
    <w:rsid w:val="003B76D2"/>
    <w:rsid w:val="003C2380"/>
    <w:rsid w:val="003C2FF7"/>
    <w:rsid w:val="003C3CE3"/>
    <w:rsid w:val="003C4390"/>
    <w:rsid w:val="003D01AA"/>
    <w:rsid w:val="003D0AED"/>
    <w:rsid w:val="003D603A"/>
    <w:rsid w:val="003E059E"/>
    <w:rsid w:val="003E1945"/>
    <w:rsid w:val="003E3964"/>
    <w:rsid w:val="003E66FD"/>
    <w:rsid w:val="003E6E7A"/>
    <w:rsid w:val="003F1078"/>
    <w:rsid w:val="003F125D"/>
    <w:rsid w:val="003F3143"/>
    <w:rsid w:val="003F5E15"/>
    <w:rsid w:val="003F6806"/>
    <w:rsid w:val="00400B07"/>
    <w:rsid w:val="00400DFF"/>
    <w:rsid w:val="00401DC3"/>
    <w:rsid w:val="00402ECB"/>
    <w:rsid w:val="004039EE"/>
    <w:rsid w:val="00403B90"/>
    <w:rsid w:val="004043F0"/>
    <w:rsid w:val="004061AD"/>
    <w:rsid w:val="004062D6"/>
    <w:rsid w:val="004067C9"/>
    <w:rsid w:val="00406FE5"/>
    <w:rsid w:val="00412567"/>
    <w:rsid w:val="004138A1"/>
    <w:rsid w:val="00413DB0"/>
    <w:rsid w:val="00413DED"/>
    <w:rsid w:val="00413E04"/>
    <w:rsid w:val="00414BB0"/>
    <w:rsid w:val="004153B7"/>
    <w:rsid w:val="00417356"/>
    <w:rsid w:val="00420CB1"/>
    <w:rsid w:val="0042161D"/>
    <w:rsid w:val="0042174C"/>
    <w:rsid w:val="00422DD0"/>
    <w:rsid w:val="00423130"/>
    <w:rsid w:val="00423160"/>
    <w:rsid w:val="00423509"/>
    <w:rsid w:val="0043131E"/>
    <w:rsid w:val="00431725"/>
    <w:rsid w:val="00432A74"/>
    <w:rsid w:val="0043328D"/>
    <w:rsid w:val="00433377"/>
    <w:rsid w:val="004349BB"/>
    <w:rsid w:val="00440450"/>
    <w:rsid w:val="00442F38"/>
    <w:rsid w:val="00443F1D"/>
    <w:rsid w:val="004455E5"/>
    <w:rsid w:val="0044759F"/>
    <w:rsid w:val="0045092B"/>
    <w:rsid w:val="0045092F"/>
    <w:rsid w:val="00451CB6"/>
    <w:rsid w:val="00452DEA"/>
    <w:rsid w:val="0045371E"/>
    <w:rsid w:val="00453BA0"/>
    <w:rsid w:val="0045476D"/>
    <w:rsid w:val="00455787"/>
    <w:rsid w:val="00457F27"/>
    <w:rsid w:val="0046166B"/>
    <w:rsid w:val="00466D92"/>
    <w:rsid w:val="00470E4B"/>
    <w:rsid w:val="00473A11"/>
    <w:rsid w:val="00475D26"/>
    <w:rsid w:val="004770BE"/>
    <w:rsid w:val="00483F46"/>
    <w:rsid w:val="00484B05"/>
    <w:rsid w:val="00485C53"/>
    <w:rsid w:val="00486F9C"/>
    <w:rsid w:val="0049186A"/>
    <w:rsid w:val="00491E42"/>
    <w:rsid w:val="004920A9"/>
    <w:rsid w:val="004937FD"/>
    <w:rsid w:val="00493A75"/>
    <w:rsid w:val="00493E97"/>
    <w:rsid w:val="00494ECD"/>
    <w:rsid w:val="00496135"/>
    <w:rsid w:val="00497585"/>
    <w:rsid w:val="004A17B0"/>
    <w:rsid w:val="004A23BE"/>
    <w:rsid w:val="004A2CF8"/>
    <w:rsid w:val="004A5A84"/>
    <w:rsid w:val="004A6967"/>
    <w:rsid w:val="004B1F3F"/>
    <w:rsid w:val="004B21BA"/>
    <w:rsid w:val="004B5268"/>
    <w:rsid w:val="004B64FB"/>
    <w:rsid w:val="004B7EFD"/>
    <w:rsid w:val="004C53E8"/>
    <w:rsid w:val="004C5607"/>
    <w:rsid w:val="004C5C40"/>
    <w:rsid w:val="004D0DD5"/>
    <w:rsid w:val="004D16B2"/>
    <w:rsid w:val="004D16EE"/>
    <w:rsid w:val="004D1BAC"/>
    <w:rsid w:val="004D2689"/>
    <w:rsid w:val="004D2F58"/>
    <w:rsid w:val="004D4E32"/>
    <w:rsid w:val="004D5CBE"/>
    <w:rsid w:val="004D69C5"/>
    <w:rsid w:val="004D7CFE"/>
    <w:rsid w:val="004E2133"/>
    <w:rsid w:val="004E2A04"/>
    <w:rsid w:val="004E3446"/>
    <w:rsid w:val="004E369D"/>
    <w:rsid w:val="004E3F46"/>
    <w:rsid w:val="004E4063"/>
    <w:rsid w:val="004E6A30"/>
    <w:rsid w:val="004E7324"/>
    <w:rsid w:val="004E7E9F"/>
    <w:rsid w:val="004F2539"/>
    <w:rsid w:val="004F390D"/>
    <w:rsid w:val="004F3CA6"/>
    <w:rsid w:val="004F54F7"/>
    <w:rsid w:val="00503E60"/>
    <w:rsid w:val="00505540"/>
    <w:rsid w:val="00505B51"/>
    <w:rsid w:val="0050747D"/>
    <w:rsid w:val="00507591"/>
    <w:rsid w:val="00511D2F"/>
    <w:rsid w:val="0052053A"/>
    <w:rsid w:val="005219F5"/>
    <w:rsid w:val="00526D91"/>
    <w:rsid w:val="00535281"/>
    <w:rsid w:val="00535823"/>
    <w:rsid w:val="005367A6"/>
    <w:rsid w:val="005375E0"/>
    <w:rsid w:val="00540C78"/>
    <w:rsid w:val="0054329B"/>
    <w:rsid w:val="00551417"/>
    <w:rsid w:val="00552DA0"/>
    <w:rsid w:val="00554A43"/>
    <w:rsid w:val="005572D4"/>
    <w:rsid w:val="005621F5"/>
    <w:rsid w:val="005648EA"/>
    <w:rsid w:val="00565291"/>
    <w:rsid w:val="00567938"/>
    <w:rsid w:val="005716ED"/>
    <w:rsid w:val="0057366D"/>
    <w:rsid w:val="00574DC2"/>
    <w:rsid w:val="005772DC"/>
    <w:rsid w:val="00577C05"/>
    <w:rsid w:val="00585601"/>
    <w:rsid w:val="005867A0"/>
    <w:rsid w:val="005870DF"/>
    <w:rsid w:val="0058761C"/>
    <w:rsid w:val="00591FCA"/>
    <w:rsid w:val="00593AD6"/>
    <w:rsid w:val="00593E14"/>
    <w:rsid w:val="0059431B"/>
    <w:rsid w:val="00596283"/>
    <w:rsid w:val="0059659C"/>
    <w:rsid w:val="005A13FD"/>
    <w:rsid w:val="005A1624"/>
    <w:rsid w:val="005A27D5"/>
    <w:rsid w:val="005A2BC4"/>
    <w:rsid w:val="005B14E9"/>
    <w:rsid w:val="005B220F"/>
    <w:rsid w:val="005B2767"/>
    <w:rsid w:val="005B3EC3"/>
    <w:rsid w:val="005B48DE"/>
    <w:rsid w:val="005B68E0"/>
    <w:rsid w:val="005B7C32"/>
    <w:rsid w:val="005C27BC"/>
    <w:rsid w:val="005C31C6"/>
    <w:rsid w:val="005C3A17"/>
    <w:rsid w:val="005D565C"/>
    <w:rsid w:val="005D73F3"/>
    <w:rsid w:val="005E2869"/>
    <w:rsid w:val="005E6545"/>
    <w:rsid w:val="005E668C"/>
    <w:rsid w:val="005E7731"/>
    <w:rsid w:val="005F117B"/>
    <w:rsid w:val="005F11E6"/>
    <w:rsid w:val="005F25E8"/>
    <w:rsid w:val="005F28D5"/>
    <w:rsid w:val="005F39D3"/>
    <w:rsid w:val="005F52C4"/>
    <w:rsid w:val="005F53F6"/>
    <w:rsid w:val="005F62D7"/>
    <w:rsid w:val="00600364"/>
    <w:rsid w:val="00600EA8"/>
    <w:rsid w:val="006030D3"/>
    <w:rsid w:val="00604112"/>
    <w:rsid w:val="00605BE9"/>
    <w:rsid w:val="006110E6"/>
    <w:rsid w:val="00612547"/>
    <w:rsid w:val="00613A0F"/>
    <w:rsid w:val="00620C0C"/>
    <w:rsid w:val="00631F35"/>
    <w:rsid w:val="006324FE"/>
    <w:rsid w:val="00634699"/>
    <w:rsid w:val="0063571F"/>
    <w:rsid w:val="006374ED"/>
    <w:rsid w:val="00637C16"/>
    <w:rsid w:val="00637F4A"/>
    <w:rsid w:val="006400F0"/>
    <w:rsid w:val="006426E2"/>
    <w:rsid w:val="00642D56"/>
    <w:rsid w:val="00644432"/>
    <w:rsid w:val="006472C0"/>
    <w:rsid w:val="0064760B"/>
    <w:rsid w:val="00647A4D"/>
    <w:rsid w:val="006509E3"/>
    <w:rsid w:val="00650C54"/>
    <w:rsid w:val="0065363C"/>
    <w:rsid w:val="00653999"/>
    <w:rsid w:val="00654909"/>
    <w:rsid w:val="00654C33"/>
    <w:rsid w:val="00655554"/>
    <w:rsid w:val="0065599D"/>
    <w:rsid w:val="00657648"/>
    <w:rsid w:val="00660D32"/>
    <w:rsid w:val="00664281"/>
    <w:rsid w:val="006644B2"/>
    <w:rsid w:val="006655D0"/>
    <w:rsid w:val="0066580D"/>
    <w:rsid w:val="006660F9"/>
    <w:rsid w:val="0066727E"/>
    <w:rsid w:val="00667377"/>
    <w:rsid w:val="00667FC9"/>
    <w:rsid w:val="006702F5"/>
    <w:rsid w:val="0067309F"/>
    <w:rsid w:val="00674037"/>
    <w:rsid w:val="006742DF"/>
    <w:rsid w:val="00677F22"/>
    <w:rsid w:val="006807F7"/>
    <w:rsid w:val="00680EB7"/>
    <w:rsid w:val="00683F50"/>
    <w:rsid w:val="00684526"/>
    <w:rsid w:val="00684B6B"/>
    <w:rsid w:val="00690139"/>
    <w:rsid w:val="006904BA"/>
    <w:rsid w:val="006909E3"/>
    <w:rsid w:val="00691DDD"/>
    <w:rsid w:val="00694549"/>
    <w:rsid w:val="00697170"/>
    <w:rsid w:val="006A076B"/>
    <w:rsid w:val="006A17AF"/>
    <w:rsid w:val="006A3EA9"/>
    <w:rsid w:val="006A6E43"/>
    <w:rsid w:val="006B1118"/>
    <w:rsid w:val="006B1341"/>
    <w:rsid w:val="006B46D4"/>
    <w:rsid w:val="006B5611"/>
    <w:rsid w:val="006B5784"/>
    <w:rsid w:val="006B5DE3"/>
    <w:rsid w:val="006C2039"/>
    <w:rsid w:val="006C4ADF"/>
    <w:rsid w:val="006C5601"/>
    <w:rsid w:val="006C77D6"/>
    <w:rsid w:val="006D1606"/>
    <w:rsid w:val="006D19B9"/>
    <w:rsid w:val="006E1B88"/>
    <w:rsid w:val="006E1E0F"/>
    <w:rsid w:val="006E3085"/>
    <w:rsid w:val="006E4DFA"/>
    <w:rsid w:val="006E50EE"/>
    <w:rsid w:val="006E65AC"/>
    <w:rsid w:val="006E663E"/>
    <w:rsid w:val="006E721D"/>
    <w:rsid w:val="006E7BB5"/>
    <w:rsid w:val="006F0ECA"/>
    <w:rsid w:val="006F56F1"/>
    <w:rsid w:val="006F6A01"/>
    <w:rsid w:val="006F795D"/>
    <w:rsid w:val="00703E1D"/>
    <w:rsid w:val="00704058"/>
    <w:rsid w:val="00705DAE"/>
    <w:rsid w:val="00705E9E"/>
    <w:rsid w:val="007064DC"/>
    <w:rsid w:val="00707368"/>
    <w:rsid w:val="00707E72"/>
    <w:rsid w:val="00712C39"/>
    <w:rsid w:val="00713BAE"/>
    <w:rsid w:val="00714B55"/>
    <w:rsid w:val="007201BF"/>
    <w:rsid w:val="00720C44"/>
    <w:rsid w:val="00723FA8"/>
    <w:rsid w:val="0072523F"/>
    <w:rsid w:val="00725C8B"/>
    <w:rsid w:val="007267BC"/>
    <w:rsid w:val="00726C4D"/>
    <w:rsid w:val="007270A8"/>
    <w:rsid w:val="00727B5E"/>
    <w:rsid w:val="00732028"/>
    <w:rsid w:val="00734EA4"/>
    <w:rsid w:val="00736321"/>
    <w:rsid w:val="0073725A"/>
    <w:rsid w:val="00737D3D"/>
    <w:rsid w:val="007419C5"/>
    <w:rsid w:val="00744FBA"/>
    <w:rsid w:val="00745149"/>
    <w:rsid w:val="007460A4"/>
    <w:rsid w:val="0074619B"/>
    <w:rsid w:val="00746685"/>
    <w:rsid w:val="0075208D"/>
    <w:rsid w:val="0075626E"/>
    <w:rsid w:val="00756580"/>
    <w:rsid w:val="007573AB"/>
    <w:rsid w:val="00757B8F"/>
    <w:rsid w:val="00762B3D"/>
    <w:rsid w:val="007662AA"/>
    <w:rsid w:val="00767147"/>
    <w:rsid w:val="00771A37"/>
    <w:rsid w:val="007720F4"/>
    <w:rsid w:val="00775456"/>
    <w:rsid w:val="00777CA4"/>
    <w:rsid w:val="00781610"/>
    <w:rsid w:val="00785AB2"/>
    <w:rsid w:val="00785AD7"/>
    <w:rsid w:val="00786E0B"/>
    <w:rsid w:val="00791BBC"/>
    <w:rsid w:val="00792773"/>
    <w:rsid w:val="007927DB"/>
    <w:rsid w:val="0079438B"/>
    <w:rsid w:val="00794A07"/>
    <w:rsid w:val="007972D5"/>
    <w:rsid w:val="007A082C"/>
    <w:rsid w:val="007A3707"/>
    <w:rsid w:val="007A5A80"/>
    <w:rsid w:val="007A78C6"/>
    <w:rsid w:val="007B06F3"/>
    <w:rsid w:val="007B476D"/>
    <w:rsid w:val="007B7F08"/>
    <w:rsid w:val="007C0828"/>
    <w:rsid w:val="007C255D"/>
    <w:rsid w:val="007C3A34"/>
    <w:rsid w:val="007C3CB9"/>
    <w:rsid w:val="007C3ED1"/>
    <w:rsid w:val="007C415D"/>
    <w:rsid w:val="007C46EA"/>
    <w:rsid w:val="007C6808"/>
    <w:rsid w:val="007D0B42"/>
    <w:rsid w:val="007D2643"/>
    <w:rsid w:val="007E046F"/>
    <w:rsid w:val="007E4078"/>
    <w:rsid w:val="007E7C4D"/>
    <w:rsid w:val="007F0385"/>
    <w:rsid w:val="007F0676"/>
    <w:rsid w:val="007F32C4"/>
    <w:rsid w:val="007F45AD"/>
    <w:rsid w:val="007F5376"/>
    <w:rsid w:val="007F6990"/>
    <w:rsid w:val="007F6E97"/>
    <w:rsid w:val="007F7F93"/>
    <w:rsid w:val="008048A4"/>
    <w:rsid w:val="00810679"/>
    <w:rsid w:val="0081394E"/>
    <w:rsid w:val="00813F9C"/>
    <w:rsid w:val="00814602"/>
    <w:rsid w:val="00817308"/>
    <w:rsid w:val="00817FD6"/>
    <w:rsid w:val="00822BD4"/>
    <w:rsid w:val="00823842"/>
    <w:rsid w:val="008305F9"/>
    <w:rsid w:val="00832BF9"/>
    <w:rsid w:val="00832C4F"/>
    <w:rsid w:val="008341F7"/>
    <w:rsid w:val="00834292"/>
    <w:rsid w:val="0083471B"/>
    <w:rsid w:val="008378CB"/>
    <w:rsid w:val="008408FA"/>
    <w:rsid w:val="008419DB"/>
    <w:rsid w:val="00843950"/>
    <w:rsid w:val="00844E71"/>
    <w:rsid w:val="00847E50"/>
    <w:rsid w:val="008512E7"/>
    <w:rsid w:val="008519F2"/>
    <w:rsid w:val="00851DC2"/>
    <w:rsid w:val="00853392"/>
    <w:rsid w:val="0085391E"/>
    <w:rsid w:val="008539CC"/>
    <w:rsid w:val="008544A2"/>
    <w:rsid w:val="00857A36"/>
    <w:rsid w:val="008615E5"/>
    <w:rsid w:val="00861EF5"/>
    <w:rsid w:val="00861F9B"/>
    <w:rsid w:val="008748D7"/>
    <w:rsid w:val="008779E8"/>
    <w:rsid w:val="00881F04"/>
    <w:rsid w:val="00882330"/>
    <w:rsid w:val="00882767"/>
    <w:rsid w:val="008830CC"/>
    <w:rsid w:val="008853D1"/>
    <w:rsid w:val="00885827"/>
    <w:rsid w:val="008858E0"/>
    <w:rsid w:val="00887930"/>
    <w:rsid w:val="0089133E"/>
    <w:rsid w:val="008932B4"/>
    <w:rsid w:val="008937B2"/>
    <w:rsid w:val="00896346"/>
    <w:rsid w:val="00896748"/>
    <w:rsid w:val="008A0668"/>
    <w:rsid w:val="008A146F"/>
    <w:rsid w:val="008A38B3"/>
    <w:rsid w:val="008A3D13"/>
    <w:rsid w:val="008A4501"/>
    <w:rsid w:val="008B0DE7"/>
    <w:rsid w:val="008B3BDA"/>
    <w:rsid w:val="008B4677"/>
    <w:rsid w:val="008B4895"/>
    <w:rsid w:val="008B4F6A"/>
    <w:rsid w:val="008B6A41"/>
    <w:rsid w:val="008B6B6A"/>
    <w:rsid w:val="008B7147"/>
    <w:rsid w:val="008C22CD"/>
    <w:rsid w:val="008C2BD5"/>
    <w:rsid w:val="008C2E53"/>
    <w:rsid w:val="008C45CA"/>
    <w:rsid w:val="008D383D"/>
    <w:rsid w:val="008D4FDF"/>
    <w:rsid w:val="008D53DD"/>
    <w:rsid w:val="008D781F"/>
    <w:rsid w:val="008D7883"/>
    <w:rsid w:val="008D7D61"/>
    <w:rsid w:val="008E14C9"/>
    <w:rsid w:val="008E1CCE"/>
    <w:rsid w:val="008E4BD7"/>
    <w:rsid w:val="008F033D"/>
    <w:rsid w:val="008F0F05"/>
    <w:rsid w:val="008F0F17"/>
    <w:rsid w:val="008F2355"/>
    <w:rsid w:val="008F5730"/>
    <w:rsid w:val="00901C57"/>
    <w:rsid w:val="00901C97"/>
    <w:rsid w:val="00903715"/>
    <w:rsid w:val="009048E9"/>
    <w:rsid w:val="0090500D"/>
    <w:rsid w:val="00905741"/>
    <w:rsid w:val="00906C07"/>
    <w:rsid w:val="0090768A"/>
    <w:rsid w:val="00907F18"/>
    <w:rsid w:val="00910095"/>
    <w:rsid w:val="009105A4"/>
    <w:rsid w:val="009106E9"/>
    <w:rsid w:val="00910FE3"/>
    <w:rsid w:val="00911FCF"/>
    <w:rsid w:val="00913621"/>
    <w:rsid w:val="00915EC1"/>
    <w:rsid w:val="00917896"/>
    <w:rsid w:val="00921A87"/>
    <w:rsid w:val="009228D1"/>
    <w:rsid w:val="00923CF6"/>
    <w:rsid w:val="00924CE3"/>
    <w:rsid w:val="00925BB5"/>
    <w:rsid w:val="009261F9"/>
    <w:rsid w:val="00926506"/>
    <w:rsid w:val="00927BE4"/>
    <w:rsid w:val="00930186"/>
    <w:rsid w:val="00931151"/>
    <w:rsid w:val="00931660"/>
    <w:rsid w:val="00931A33"/>
    <w:rsid w:val="0093436A"/>
    <w:rsid w:val="00941021"/>
    <w:rsid w:val="00942933"/>
    <w:rsid w:val="009454D4"/>
    <w:rsid w:val="00945D48"/>
    <w:rsid w:val="00947077"/>
    <w:rsid w:val="00947FEA"/>
    <w:rsid w:val="0095143D"/>
    <w:rsid w:val="00952D5B"/>
    <w:rsid w:val="00952F9A"/>
    <w:rsid w:val="00953983"/>
    <w:rsid w:val="00954911"/>
    <w:rsid w:val="009568B0"/>
    <w:rsid w:val="00957ED1"/>
    <w:rsid w:val="00960C4A"/>
    <w:rsid w:val="009612B0"/>
    <w:rsid w:val="00961D57"/>
    <w:rsid w:val="00962E1E"/>
    <w:rsid w:val="00966AD6"/>
    <w:rsid w:val="00966D8C"/>
    <w:rsid w:val="0097163C"/>
    <w:rsid w:val="00972CE0"/>
    <w:rsid w:val="00974240"/>
    <w:rsid w:val="0097679A"/>
    <w:rsid w:val="00977CD0"/>
    <w:rsid w:val="00980B74"/>
    <w:rsid w:val="009831FF"/>
    <w:rsid w:val="00983B41"/>
    <w:rsid w:val="0099180C"/>
    <w:rsid w:val="00991967"/>
    <w:rsid w:val="009927D4"/>
    <w:rsid w:val="0099284E"/>
    <w:rsid w:val="00992F51"/>
    <w:rsid w:val="00996F05"/>
    <w:rsid w:val="00997E92"/>
    <w:rsid w:val="00997EFC"/>
    <w:rsid w:val="009A0591"/>
    <w:rsid w:val="009A0AA4"/>
    <w:rsid w:val="009A1405"/>
    <w:rsid w:val="009A211F"/>
    <w:rsid w:val="009A561C"/>
    <w:rsid w:val="009A71A6"/>
    <w:rsid w:val="009A7C8E"/>
    <w:rsid w:val="009B00B1"/>
    <w:rsid w:val="009B0A79"/>
    <w:rsid w:val="009B0D07"/>
    <w:rsid w:val="009B1E44"/>
    <w:rsid w:val="009B4CA4"/>
    <w:rsid w:val="009B5F75"/>
    <w:rsid w:val="009B63F9"/>
    <w:rsid w:val="009C10DD"/>
    <w:rsid w:val="009C2086"/>
    <w:rsid w:val="009C3B91"/>
    <w:rsid w:val="009C4A74"/>
    <w:rsid w:val="009D554B"/>
    <w:rsid w:val="009D7F80"/>
    <w:rsid w:val="009E0FEB"/>
    <w:rsid w:val="009E1E1C"/>
    <w:rsid w:val="009E6AF7"/>
    <w:rsid w:val="009F0ADC"/>
    <w:rsid w:val="009F1111"/>
    <w:rsid w:val="009F1C67"/>
    <w:rsid w:val="009F381B"/>
    <w:rsid w:val="009F54BC"/>
    <w:rsid w:val="00A00E30"/>
    <w:rsid w:val="00A013F5"/>
    <w:rsid w:val="00A02D60"/>
    <w:rsid w:val="00A04354"/>
    <w:rsid w:val="00A10D90"/>
    <w:rsid w:val="00A12AF9"/>
    <w:rsid w:val="00A15209"/>
    <w:rsid w:val="00A159FA"/>
    <w:rsid w:val="00A160BD"/>
    <w:rsid w:val="00A17BBD"/>
    <w:rsid w:val="00A20A5D"/>
    <w:rsid w:val="00A2225B"/>
    <w:rsid w:val="00A22864"/>
    <w:rsid w:val="00A22AAB"/>
    <w:rsid w:val="00A243DB"/>
    <w:rsid w:val="00A251E6"/>
    <w:rsid w:val="00A25975"/>
    <w:rsid w:val="00A26F49"/>
    <w:rsid w:val="00A2734A"/>
    <w:rsid w:val="00A2734E"/>
    <w:rsid w:val="00A31330"/>
    <w:rsid w:val="00A334B8"/>
    <w:rsid w:val="00A336CE"/>
    <w:rsid w:val="00A3637F"/>
    <w:rsid w:val="00A36A6C"/>
    <w:rsid w:val="00A37762"/>
    <w:rsid w:val="00A4070A"/>
    <w:rsid w:val="00A4089E"/>
    <w:rsid w:val="00A426E3"/>
    <w:rsid w:val="00A4591F"/>
    <w:rsid w:val="00A5029D"/>
    <w:rsid w:val="00A50C14"/>
    <w:rsid w:val="00A510A3"/>
    <w:rsid w:val="00A53A2B"/>
    <w:rsid w:val="00A53FAC"/>
    <w:rsid w:val="00A567C1"/>
    <w:rsid w:val="00A56ABC"/>
    <w:rsid w:val="00A60297"/>
    <w:rsid w:val="00A60E14"/>
    <w:rsid w:val="00A619A0"/>
    <w:rsid w:val="00A62A6F"/>
    <w:rsid w:val="00A63519"/>
    <w:rsid w:val="00A65F54"/>
    <w:rsid w:val="00A70CBC"/>
    <w:rsid w:val="00A7131B"/>
    <w:rsid w:val="00A725E1"/>
    <w:rsid w:val="00A73884"/>
    <w:rsid w:val="00A752D6"/>
    <w:rsid w:val="00A75305"/>
    <w:rsid w:val="00A76294"/>
    <w:rsid w:val="00A776EC"/>
    <w:rsid w:val="00A8105F"/>
    <w:rsid w:val="00A828C2"/>
    <w:rsid w:val="00A832B0"/>
    <w:rsid w:val="00A83679"/>
    <w:rsid w:val="00A91E2F"/>
    <w:rsid w:val="00A9452C"/>
    <w:rsid w:val="00A94F0B"/>
    <w:rsid w:val="00AA1E1A"/>
    <w:rsid w:val="00AA388A"/>
    <w:rsid w:val="00AA3D7B"/>
    <w:rsid w:val="00AA40C7"/>
    <w:rsid w:val="00AA4275"/>
    <w:rsid w:val="00AA4299"/>
    <w:rsid w:val="00AA759F"/>
    <w:rsid w:val="00AA777F"/>
    <w:rsid w:val="00AB1FE8"/>
    <w:rsid w:val="00AB3ECC"/>
    <w:rsid w:val="00AB4116"/>
    <w:rsid w:val="00AB4728"/>
    <w:rsid w:val="00AB48FA"/>
    <w:rsid w:val="00AB4F4E"/>
    <w:rsid w:val="00AB4FC7"/>
    <w:rsid w:val="00AB5FB8"/>
    <w:rsid w:val="00AC5D53"/>
    <w:rsid w:val="00AC622D"/>
    <w:rsid w:val="00AC6475"/>
    <w:rsid w:val="00AD1570"/>
    <w:rsid w:val="00AD18FE"/>
    <w:rsid w:val="00AD1AD1"/>
    <w:rsid w:val="00AD36EB"/>
    <w:rsid w:val="00AD377C"/>
    <w:rsid w:val="00AE170C"/>
    <w:rsid w:val="00AE1A7E"/>
    <w:rsid w:val="00AE2006"/>
    <w:rsid w:val="00AE226C"/>
    <w:rsid w:val="00AE3655"/>
    <w:rsid w:val="00AE4E50"/>
    <w:rsid w:val="00AE7C46"/>
    <w:rsid w:val="00AF2D77"/>
    <w:rsid w:val="00AF2DCF"/>
    <w:rsid w:val="00AF51D2"/>
    <w:rsid w:val="00AF6719"/>
    <w:rsid w:val="00AF6D7A"/>
    <w:rsid w:val="00B016C3"/>
    <w:rsid w:val="00B02964"/>
    <w:rsid w:val="00B03AB4"/>
    <w:rsid w:val="00B067F9"/>
    <w:rsid w:val="00B10AD5"/>
    <w:rsid w:val="00B120D6"/>
    <w:rsid w:val="00B136C2"/>
    <w:rsid w:val="00B13E1A"/>
    <w:rsid w:val="00B15922"/>
    <w:rsid w:val="00B171A3"/>
    <w:rsid w:val="00B22222"/>
    <w:rsid w:val="00B23CCF"/>
    <w:rsid w:val="00B25D3B"/>
    <w:rsid w:val="00B26D58"/>
    <w:rsid w:val="00B31644"/>
    <w:rsid w:val="00B3402E"/>
    <w:rsid w:val="00B342A1"/>
    <w:rsid w:val="00B403FF"/>
    <w:rsid w:val="00B40531"/>
    <w:rsid w:val="00B4102C"/>
    <w:rsid w:val="00B41258"/>
    <w:rsid w:val="00B41DB0"/>
    <w:rsid w:val="00B4288B"/>
    <w:rsid w:val="00B42FCF"/>
    <w:rsid w:val="00B43F9B"/>
    <w:rsid w:val="00B45F82"/>
    <w:rsid w:val="00B501CD"/>
    <w:rsid w:val="00B540B9"/>
    <w:rsid w:val="00B61C47"/>
    <w:rsid w:val="00B62216"/>
    <w:rsid w:val="00B62576"/>
    <w:rsid w:val="00B64E99"/>
    <w:rsid w:val="00B65F47"/>
    <w:rsid w:val="00B65F67"/>
    <w:rsid w:val="00B668B8"/>
    <w:rsid w:val="00B71E5E"/>
    <w:rsid w:val="00B71EC8"/>
    <w:rsid w:val="00B71F2A"/>
    <w:rsid w:val="00B73725"/>
    <w:rsid w:val="00B73739"/>
    <w:rsid w:val="00B75717"/>
    <w:rsid w:val="00B75EB4"/>
    <w:rsid w:val="00B763E2"/>
    <w:rsid w:val="00B77A65"/>
    <w:rsid w:val="00B825A6"/>
    <w:rsid w:val="00B85078"/>
    <w:rsid w:val="00B85CE1"/>
    <w:rsid w:val="00B9022A"/>
    <w:rsid w:val="00B9243A"/>
    <w:rsid w:val="00B93673"/>
    <w:rsid w:val="00B93FB5"/>
    <w:rsid w:val="00BA0884"/>
    <w:rsid w:val="00BA3B3C"/>
    <w:rsid w:val="00BA5539"/>
    <w:rsid w:val="00BA59F1"/>
    <w:rsid w:val="00BA5F47"/>
    <w:rsid w:val="00BB080C"/>
    <w:rsid w:val="00BB12D9"/>
    <w:rsid w:val="00BB3D08"/>
    <w:rsid w:val="00BB4A69"/>
    <w:rsid w:val="00BC147A"/>
    <w:rsid w:val="00BC3D02"/>
    <w:rsid w:val="00BC4A10"/>
    <w:rsid w:val="00BD2159"/>
    <w:rsid w:val="00BD2585"/>
    <w:rsid w:val="00BD31E3"/>
    <w:rsid w:val="00BD4C0E"/>
    <w:rsid w:val="00BD5932"/>
    <w:rsid w:val="00BD7C12"/>
    <w:rsid w:val="00BE22EB"/>
    <w:rsid w:val="00BE50C2"/>
    <w:rsid w:val="00BE519D"/>
    <w:rsid w:val="00BF07CF"/>
    <w:rsid w:val="00BF3560"/>
    <w:rsid w:val="00BF5209"/>
    <w:rsid w:val="00BF6D53"/>
    <w:rsid w:val="00C006B8"/>
    <w:rsid w:val="00C03919"/>
    <w:rsid w:val="00C054B8"/>
    <w:rsid w:val="00C076B6"/>
    <w:rsid w:val="00C07878"/>
    <w:rsid w:val="00C116A6"/>
    <w:rsid w:val="00C125E5"/>
    <w:rsid w:val="00C13A09"/>
    <w:rsid w:val="00C14D9C"/>
    <w:rsid w:val="00C150BA"/>
    <w:rsid w:val="00C17365"/>
    <w:rsid w:val="00C175CE"/>
    <w:rsid w:val="00C2028A"/>
    <w:rsid w:val="00C212C5"/>
    <w:rsid w:val="00C217DC"/>
    <w:rsid w:val="00C24846"/>
    <w:rsid w:val="00C24B30"/>
    <w:rsid w:val="00C25297"/>
    <w:rsid w:val="00C305DF"/>
    <w:rsid w:val="00C325ED"/>
    <w:rsid w:val="00C3305E"/>
    <w:rsid w:val="00C33A83"/>
    <w:rsid w:val="00C3404C"/>
    <w:rsid w:val="00C40A65"/>
    <w:rsid w:val="00C40D76"/>
    <w:rsid w:val="00C45114"/>
    <w:rsid w:val="00C45686"/>
    <w:rsid w:val="00C46BD2"/>
    <w:rsid w:val="00C50795"/>
    <w:rsid w:val="00C550D9"/>
    <w:rsid w:val="00C57E4E"/>
    <w:rsid w:val="00C60CB1"/>
    <w:rsid w:val="00C60E18"/>
    <w:rsid w:val="00C64032"/>
    <w:rsid w:val="00C64727"/>
    <w:rsid w:val="00C64D50"/>
    <w:rsid w:val="00C705E9"/>
    <w:rsid w:val="00C70BE8"/>
    <w:rsid w:val="00C70E5E"/>
    <w:rsid w:val="00C72BB1"/>
    <w:rsid w:val="00C7322E"/>
    <w:rsid w:val="00C7746F"/>
    <w:rsid w:val="00C77946"/>
    <w:rsid w:val="00C77BEC"/>
    <w:rsid w:val="00C831AC"/>
    <w:rsid w:val="00C83924"/>
    <w:rsid w:val="00C83AAA"/>
    <w:rsid w:val="00C84C8F"/>
    <w:rsid w:val="00C85854"/>
    <w:rsid w:val="00C85B1C"/>
    <w:rsid w:val="00C8726E"/>
    <w:rsid w:val="00C90B48"/>
    <w:rsid w:val="00C92331"/>
    <w:rsid w:val="00C9352F"/>
    <w:rsid w:val="00C94785"/>
    <w:rsid w:val="00C9544D"/>
    <w:rsid w:val="00C95E47"/>
    <w:rsid w:val="00C96F38"/>
    <w:rsid w:val="00CA0978"/>
    <w:rsid w:val="00CA0BCB"/>
    <w:rsid w:val="00CA0E45"/>
    <w:rsid w:val="00CA4DAD"/>
    <w:rsid w:val="00CA51C4"/>
    <w:rsid w:val="00CA5433"/>
    <w:rsid w:val="00CA69E1"/>
    <w:rsid w:val="00CA7F41"/>
    <w:rsid w:val="00CB0027"/>
    <w:rsid w:val="00CB00D9"/>
    <w:rsid w:val="00CB133D"/>
    <w:rsid w:val="00CB16A5"/>
    <w:rsid w:val="00CB18C3"/>
    <w:rsid w:val="00CB2E19"/>
    <w:rsid w:val="00CB2E91"/>
    <w:rsid w:val="00CB3C0E"/>
    <w:rsid w:val="00CB3FFD"/>
    <w:rsid w:val="00CB4170"/>
    <w:rsid w:val="00CB6BD4"/>
    <w:rsid w:val="00CB7A1D"/>
    <w:rsid w:val="00CB7D05"/>
    <w:rsid w:val="00CC043E"/>
    <w:rsid w:val="00CC2178"/>
    <w:rsid w:val="00CC2A41"/>
    <w:rsid w:val="00CC70F2"/>
    <w:rsid w:val="00CD17F4"/>
    <w:rsid w:val="00CD1EAE"/>
    <w:rsid w:val="00CD1FC0"/>
    <w:rsid w:val="00CD36EC"/>
    <w:rsid w:val="00CD3E73"/>
    <w:rsid w:val="00CD6658"/>
    <w:rsid w:val="00CE0A1A"/>
    <w:rsid w:val="00CE1D37"/>
    <w:rsid w:val="00CE2561"/>
    <w:rsid w:val="00CE4FCA"/>
    <w:rsid w:val="00CE6E81"/>
    <w:rsid w:val="00CF09D2"/>
    <w:rsid w:val="00CF2B17"/>
    <w:rsid w:val="00CF51F6"/>
    <w:rsid w:val="00CF5F61"/>
    <w:rsid w:val="00D03362"/>
    <w:rsid w:val="00D03C89"/>
    <w:rsid w:val="00D0489F"/>
    <w:rsid w:val="00D05FFB"/>
    <w:rsid w:val="00D07014"/>
    <w:rsid w:val="00D07C2D"/>
    <w:rsid w:val="00D1080E"/>
    <w:rsid w:val="00D11661"/>
    <w:rsid w:val="00D12B4C"/>
    <w:rsid w:val="00D20FDD"/>
    <w:rsid w:val="00D21DCA"/>
    <w:rsid w:val="00D25B99"/>
    <w:rsid w:val="00D32228"/>
    <w:rsid w:val="00D32FFA"/>
    <w:rsid w:val="00D338B1"/>
    <w:rsid w:val="00D34459"/>
    <w:rsid w:val="00D360E1"/>
    <w:rsid w:val="00D36E28"/>
    <w:rsid w:val="00D37B4C"/>
    <w:rsid w:val="00D37DD9"/>
    <w:rsid w:val="00D37E47"/>
    <w:rsid w:val="00D40082"/>
    <w:rsid w:val="00D40DB2"/>
    <w:rsid w:val="00D4653D"/>
    <w:rsid w:val="00D46549"/>
    <w:rsid w:val="00D47800"/>
    <w:rsid w:val="00D50B86"/>
    <w:rsid w:val="00D551DC"/>
    <w:rsid w:val="00D569DB"/>
    <w:rsid w:val="00D56AEF"/>
    <w:rsid w:val="00D60D10"/>
    <w:rsid w:val="00D6364C"/>
    <w:rsid w:val="00D63A8E"/>
    <w:rsid w:val="00D6453F"/>
    <w:rsid w:val="00D65EB5"/>
    <w:rsid w:val="00D66624"/>
    <w:rsid w:val="00D675D6"/>
    <w:rsid w:val="00D67D1B"/>
    <w:rsid w:val="00D70026"/>
    <w:rsid w:val="00D7107D"/>
    <w:rsid w:val="00D7313B"/>
    <w:rsid w:val="00D73174"/>
    <w:rsid w:val="00D73DAD"/>
    <w:rsid w:val="00D73FB3"/>
    <w:rsid w:val="00D74EA8"/>
    <w:rsid w:val="00D7517C"/>
    <w:rsid w:val="00D7598C"/>
    <w:rsid w:val="00D839BE"/>
    <w:rsid w:val="00D84CBB"/>
    <w:rsid w:val="00D87121"/>
    <w:rsid w:val="00D90D8E"/>
    <w:rsid w:val="00D926B1"/>
    <w:rsid w:val="00D93076"/>
    <w:rsid w:val="00D93E03"/>
    <w:rsid w:val="00D95953"/>
    <w:rsid w:val="00D961BD"/>
    <w:rsid w:val="00D96D8C"/>
    <w:rsid w:val="00DA35BF"/>
    <w:rsid w:val="00DA3A74"/>
    <w:rsid w:val="00DA3E97"/>
    <w:rsid w:val="00DA519C"/>
    <w:rsid w:val="00DA5C1D"/>
    <w:rsid w:val="00DA60E0"/>
    <w:rsid w:val="00DA707E"/>
    <w:rsid w:val="00DB2AD5"/>
    <w:rsid w:val="00DB3E99"/>
    <w:rsid w:val="00DB7271"/>
    <w:rsid w:val="00DB74E3"/>
    <w:rsid w:val="00DC2366"/>
    <w:rsid w:val="00DC3A28"/>
    <w:rsid w:val="00DC3C45"/>
    <w:rsid w:val="00DD0049"/>
    <w:rsid w:val="00DD5D64"/>
    <w:rsid w:val="00DD61C4"/>
    <w:rsid w:val="00DD6B47"/>
    <w:rsid w:val="00DD75D2"/>
    <w:rsid w:val="00DD7D8E"/>
    <w:rsid w:val="00DE405A"/>
    <w:rsid w:val="00DE4872"/>
    <w:rsid w:val="00DE4EAD"/>
    <w:rsid w:val="00DE582D"/>
    <w:rsid w:val="00DE79D7"/>
    <w:rsid w:val="00DF2C5C"/>
    <w:rsid w:val="00DF3D6B"/>
    <w:rsid w:val="00DF50B2"/>
    <w:rsid w:val="00DF796B"/>
    <w:rsid w:val="00DF7D12"/>
    <w:rsid w:val="00E006C6"/>
    <w:rsid w:val="00E01611"/>
    <w:rsid w:val="00E01749"/>
    <w:rsid w:val="00E04A48"/>
    <w:rsid w:val="00E062E6"/>
    <w:rsid w:val="00E06926"/>
    <w:rsid w:val="00E06A66"/>
    <w:rsid w:val="00E074BD"/>
    <w:rsid w:val="00E10278"/>
    <w:rsid w:val="00E104A9"/>
    <w:rsid w:val="00E1134D"/>
    <w:rsid w:val="00E15DB5"/>
    <w:rsid w:val="00E16A24"/>
    <w:rsid w:val="00E16DD7"/>
    <w:rsid w:val="00E17D94"/>
    <w:rsid w:val="00E22D3F"/>
    <w:rsid w:val="00E2302B"/>
    <w:rsid w:val="00E23956"/>
    <w:rsid w:val="00E23D3B"/>
    <w:rsid w:val="00E23DBB"/>
    <w:rsid w:val="00E247A5"/>
    <w:rsid w:val="00E25364"/>
    <w:rsid w:val="00E266D1"/>
    <w:rsid w:val="00E30E4A"/>
    <w:rsid w:val="00E32B3A"/>
    <w:rsid w:val="00E350D8"/>
    <w:rsid w:val="00E352FC"/>
    <w:rsid w:val="00E36C60"/>
    <w:rsid w:val="00E371D4"/>
    <w:rsid w:val="00E37C48"/>
    <w:rsid w:val="00E447D3"/>
    <w:rsid w:val="00E44EE9"/>
    <w:rsid w:val="00E4596F"/>
    <w:rsid w:val="00E501D2"/>
    <w:rsid w:val="00E51024"/>
    <w:rsid w:val="00E513B4"/>
    <w:rsid w:val="00E518F6"/>
    <w:rsid w:val="00E531A4"/>
    <w:rsid w:val="00E541F1"/>
    <w:rsid w:val="00E55282"/>
    <w:rsid w:val="00E554E6"/>
    <w:rsid w:val="00E55A20"/>
    <w:rsid w:val="00E55B46"/>
    <w:rsid w:val="00E60265"/>
    <w:rsid w:val="00E61916"/>
    <w:rsid w:val="00E61981"/>
    <w:rsid w:val="00E63AE6"/>
    <w:rsid w:val="00E63C31"/>
    <w:rsid w:val="00E65C57"/>
    <w:rsid w:val="00E65FB1"/>
    <w:rsid w:val="00E65FEB"/>
    <w:rsid w:val="00E67723"/>
    <w:rsid w:val="00E7091E"/>
    <w:rsid w:val="00E72BF9"/>
    <w:rsid w:val="00E73165"/>
    <w:rsid w:val="00E73669"/>
    <w:rsid w:val="00E73C53"/>
    <w:rsid w:val="00E76E18"/>
    <w:rsid w:val="00E773E7"/>
    <w:rsid w:val="00E85087"/>
    <w:rsid w:val="00E858CA"/>
    <w:rsid w:val="00E86261"/>
    <w:rsid w:val="00E86E3B"/>
    <w:rsid w:val="00E87038"/>
    <w:rsid w:val="00E90435"/>
    <w:rsid w:val="00E94AA0"/>
    <w:rsid w:val="00E954F8"/>
    <w:rsid w:val="00EA235D"/>
    <w:rsid w:val="00EA25FA"/>
    <w:rsid w:val="00EA291E"/>
    <w:rsid w:val="00EA2A05"/>
    <w:rsid w:val="00EA3096"/>
    <w:rsid w:val="00EA3D38"/>
    <w:rsid w:val="00EA51F2"/>
    <w:rsid w:val="00EA5E4F"/>
    <w:rsid w:val="00EA5EE9"/>
    <w:rsid w:val="00EB1788"/>
    <w:rsid w:val="00EB3889"/>
    <w:rsid w:val="00EB4362"/>
    <w:rsid w:val="00EB4944"/>
    <w:rsid w:val="00EB4DBE"/>
    <w:rsid w:val="00EB53A6"/>
    <w:rsid w:val="00EB65BA"/>
    <w:rsid w:val="00EB780B"/>
    <w:rsid w:val="00EC0E69"/>
    <w:rsid w:val="00EC1FAB"/>
    <w:rsid w:val="00EC373E"/>
    <w:rsid w:val="00EC73D3"/>
    <w:rsid w:val="00ED46A8"/>
    <w:rsid w:val="00ED61CA"/>
    <w:rsid w:val="00EE2F30"/>
    <w:rsid w:val="00EE3536"/>
    <w:rsid w:val="00EE3766"/>
    <w:rsid w:val="00EE4199"/>
    <w:rsid w:val="00EE4EB4"/>
    <w:rsid w:val="00EE57AC"/>
    <w:rsid w:val="00EE5C19"/>
    <w:rsid w:val="00EE62F5"/>
    <w:rsid w:val="00EE797D"/>
    <w:rsid w:val="00EF147F"/>
    <w:rsid w:val="00EF3566"/>
    <w:rsid w:val="00EF586E"/>
    <w:rsid w:val="00EF7B42"/>
    <w:rsid w:val="00EF7E3A"/>
    <w:rsid w:val="00F129A1"/>
    <w:rsid w:val="00F14523"/>
    <w:rsid w:val="00F1610D"/>
    <w:rsid w:val="00F16736"/>
    <w:rsid w:val="00F17EA5"/>
    <w:rsid w:val="00F25579"/>
    <w:rsid w:val="00F25A3F"/>
    <w:rsid w:val="00F2680B"/>
    <w:rsid w:val="00F26E8B"/>
    <w:rsid w:val="00F2739B"/>
    <w:rsid w:val="00F31411"/>
    <w:rsid w:val="00F317ED"/>
    <w:rsid w:val="00F3301C"/>
    <w:rsid w:val="00F34DDC"/>
    <w:rsid w:val="00F359BE"/>
    <w:rsid w:val="00F37F50"/>
    <w:rsid w:val="00F40028"/>
    <w:rsid w:val="00F406F7"/>
    <w:rsid w:val="00F40A9A"/>
    <w:rsid w:val="00F425A7"/>
    <w:rsid w:val="00F43E69"/>
    <w:rsid w:val="00F44DC5"/>
    <w:rsid w:val="00F450CC"/>
    <w:rsid w:val="00F46B68"/>
    <w:rsid w:val="00F47A1D"/>
    <w:rsid w:val="00F47DFD"/>
    <w:rsid w:val="00F50676"/>
    <w:rsid w:val="00F5198C"/>
    <w:rsid w:val="00F53D5C"/>
    <w:rsid w:val="00F5683B"/>
    <w:rsid w:val="00F57816"/>
    <w:rsid w:val="00F57DC5"/>
    <w:rsid w:val="00F61EF6"/>
    <w:rsid w:val="00F63047"/>
    <w:rsid w:val="00F636EC"/>
    <w:rsid w:val="00F657A3"/>
    <w:rsid w:val="00F67C6F"/>
    <w:rsid w:val="00F718D8"/>
    <w:rsid w:val="00F720D1"/>
    <w:rsid w:val="00F72A8C"/>
    <w:rsid w:val="00F7677E"/>
    <w:rsid w:val="00F8699F"/>
    <w:rsid w:val="00F86E71"/>
    <w:rsid w:val="00F90B09"/>
    <w:rsid w:val="00F90E6E"/>
    <w:rsid w:val="00F914D7"/>
    <w:rsid w:val="00F92ABA"/>
    <w:rsid w:val="00F93BA1"/>
    <w:rsid w:val="00FA03FD"/>
    <w:rsid w:val="00FA190F"/>
    <w:rsid w:val="00FA2A90"/>
    <w:rsid w:val="00FA5BAC"/>
    <w:rsid w:val="00FA5D26"/>
    <w:rsid w:val="00FA6DFC"/>
    <w:rsid w:val="00FB17E9"/>
    <w:rsid w:val="00FB2943"/>
    <w:rsid w:val="00FB2FA4"/>
    <w:rsid w:val="00FB5256"/>
    <w:rsid w:val="00FB55AC"/>
    <w:rsid w:val="00FC00C3"/>
    <w:rsid w:val="00FC3B3C"/>
    <w:rsid w:val="00FC532D"/>
    <w:rsid w:val="00FC6910"/>
    <w:rsid w:val="00FC697A"/>
    <w:rsid w:val="00FD02B4"/>
    <w:rsid w:val="00FD03F1"/>
    <w:rsid w:val="00FD0FA6"/>
    <w:rsid w:val="00FD1201"/>
    <w:rsid w:val="00FE1C7E"/>
    <w:rsid w:val="00FE3142"/>
    <w:rsid w:val="00FE38B6"/>
    <w:rsid w:val="00FE3C71"/>
    <w:rsid w:val="00FE5237"/>
    <w:rsid w:val="00FF0E2B"/>
    <w:rsid w:val="00FF109F"/>
    <w:rsid w:val="00FF53F8"/>
    <w:rsid w:val="00FF57E1"/>
    <w:rsid w:val="00FF594F"/>
    <w:rsid w:val="00FF5C49"/>
    <w:rsid w:val="00FF6DBE"/>
    <w:rsid w:val="00FF7B6E"/>
    <w:rsid w:val="17054EFB"/>
    <w:rsid w:val="49426907"/>
    <w:rsid w:val="53CF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411E02"/>
  <w15:chartTrackingRefBased/>
  <w15:docId w15:val="{352D9412-0F3A-45A4-9A6E-9D3699CD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ngXian" w:eastAsia="DengXian" w:hAnsi="DengXi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CBE"/>
    <w:pPr>
      <w:widowControl w:val="0"/>
      <w:spacing w:line="360" w:lineRule="auto"/>
      <w:jc w:val="both"/>
    </w:pPr>
    <w:rPr>
      <w:rFonts w:ascii="Times New Roman" w:eastAsia="SimSun" w:hAnsi="Times New Roman"/>
      <w:kern w:val="2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3889"/>
    <w:pPr>
      <w:keepNext/>
      <w:keepLines/>
      <w:adjustRightInd w:val="0"/>
      <w:snapToGrid w:val="0"/>
      <w:spacing w:after="100"/>
      <w:outlineLvl w:val="0"/>
    </w:pPr>
    <w:rPr>
      <w:rFonts w:eastAsia="Arial"/>
      <w:b/>
      <w:bCs/>
      <w:kern w:val="44"/>
      <w:sz w:val="28"/>
      <w:szCs w:val="44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EB3889"/>
    <w:pPr>
      <w:keepNext/>
      <w:keepLines/>
      <w:spacing w:beforeLines="50" w:before="50" w:afterLines="50" w:after="50"/>
      <w:outlineLvl w:val="1"/>
    </w:pPr>
    <w:rPr>
      <w:rFonts w:eastAsia="Arial"/>
      <w:b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EB3889"/>
    <w:pPr>
      <w:keepNext/>
      <w:keepLines/>
      <w:adjustRightInd w:val="0"/>
      <w:snapToGrid w:val="0"/>
      <w:spacing w:beforeLines="50" w:before="50" w:afterLines="50" w:after="50"/>
      <w:outlineLvl w:val="2"/>
    </w:pPr>
    <w:rPr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B3889"/>
    <w:pPr>
      <w:keepNext/>
      <w:keepLines/>
      <w:spacing w:beforeLines="50" w:before="50" w:afterLines="50" w:after="50"/>
      <w:outlineLvl w:val="3"/>
    </w:pPr>
    <w:rPr>
      <w:rFonts w:eastAsia="Arial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889"/>
    <w:rPr>
      <w:rFonts w:ascii="Times New Roman" w:eastAsia="Arial" w:hAnsi="Times New Roman"/>
      <w:b/>
      <w:bCs/>
      <w:kern w:val="44"/>
      <w:sz w:val="28"/>
      <w:szCs w:val="44"/>
    </w:rPr>
  </w:style>
  <w:style w:type="character" w:customStyle="1" w:styleId="Heading2Char">
    <w:name w:val="Heading 2 Char"/>
    <w:link w:val="Heading2"/>
    <w:uiPriority w:val="99"/>
    <w:rsid w:val="00EB3889"/>
    <w:rPr>
      <w:rFonts w:ascii="Times New Roman" w:eastAsia="Arial" w:hAnsi="Times New Roman" w:cs="Times New Roman"/>
      <w:b/>
      <w:bCs/>
      <w:sz w:val="28"/>
      <w:szCs w:val="32"/>
    </w:rPr>
  </w:style>
  <w:style w:type="character" w:customStyle="1" w:styleId="Heading3Char">
    <w:name w:val="Heading 3 Char"/>
    <w:link w:val="Heading3"/>
    <w:uiPriority w:val="9"/>
    <w:qFormat/>
    <w:rsid w:val="00EB3889"/>
    <w:rPr>
      <w:rFonts w:ascii="Times New Roman" w:eastAsia="SimSun" w:hAnsi="Times New Roman"/>
      <w:b/>
      <w:bCs/>
      <w:sz w:val="24"/>
      <w:szCs w:val="32"/>
    </w:rPr>
  </w:style>
  <w:style w:type="character" w:customStyle="1" w:styleId="Heading4Char">
    <w:name w:val="Heading 4 Char"/>
    <w:link w:val="Heading4"/>
    <w:uiPriority w:val="9"/>
    <w:rsid w:val="00EB3889"/>
    <w:rPr>
      <w:rFonts w:ascii="Times New Roman" w:eastAsia="Arial" w:hAnsi="Times New Roman" w:cs="Times New Roman"/>
      <w:bCs/>
      <w:i/>
      <w:sz w:val="24"/>
      <w:szCs w:val="28"/>
    </w:rPr>
  </w:style>
  <w:style w:type="character" w:customStyle="1" w:styleId="3">
    <w:name w:val="标题 3 字符"/>
    <w:uiPriority w:val="9"/>
    <w:rsid w:val="00CE4FCA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EndNoteBibliographyTitle">
    <w:name w:val="EndNote Bibliography Title"/>
    <w:basedOn w:val="Normal"/>
    <w:link w:val="EndNoteBibliographyTitle0"/>
    <w:rsid w:val="00010305"/>
    <w:pPr>
      <w:jc w:val="center"/>
    </w:pPr>
    <w:rPr>
      <w:noProof/>
    </w:rPr>
  </w:style>
  <w:style w:type="character" w:customStyle="1" w:styleId="EndNoteBibliographyTitle0">
    <w:name w:val="EndNote Bibliography Title 字符"/>
    <w:link w:val="EndNoteBibliographyTitle"/>
    <w:rsid w:val="00010305"/>
    <w:rPr>
      <w:rFonts w:ascii="Times New Roman" w:eastAsia="SimSun" w:hAnsi="Times New Roman"/>
      <w:noProof/>
      <w:kern w:val="2"/>
      <w:sz w:val="24"/>
      <w:szCs w:val="24"/>
    </w:rPr>
  </w:style>
  <w:style w:type="paragraph" w:customStyle="1" w:styleId="EndNoteBibliography">
    <w:name w:val="EndNote Bibliography"/>
    <w:basedOn w:val="Normal"/>
    <w:link w:val="EndNoteBibliography0"/>
    <w:rsid w:val="00010305"/>
    <w:pPr>
      <w:spacing w:line="240" w:lineRule="auto"/>
    </w:pPr>
    <w:rPr>
      <w:noProof/>
    </w:rPr>
  </w:style>
  <w:style w:type="character" w:customStyle="1" w:styleId="EndNoteBibliography0">
    <w:name w:val="EndNote Bibliography 字符"/>
    <w:link w:val="EndNoteBibliography"/>
    <w:rsid w:val="00010305"/>
    <w:rPr>
      <w:rFonts w:ascii="Times New Roman" w:eastAsia="SimSun" w:hAnsi="Times New Roman"/>
      <w:noProof/>
      <w:kern w:val="2"/>
      <w:sz w:val="24"/>
      <w:szCs w:val="24"/>
    </w:rPr>
  </w:style>
  <w:style w:type="character" w:customStyle="1" w:styleId="1">
    <w:name w:val="标题 1 字符"/>
    <w:uiPriority w:val="9"/>
    <w:rsid w:val="00A65F54"/>
    <w:rPr>
      <w:rFonts w:ascii="Times New Roman" w:eastAsia="Times New Roman" w:hAnsi="Times New Roman"/>
      <w:b/>
      <w:bCs/>
      <w:kern w:val="44"/>
      <w:sz w:val="44"/>
      <w:szCs w:val="44"/>
    </w:rPr>
  </w:style>
  <w:style w:type="character" w:styleId="CommentReference">
    <w:name w:val="annotation reference"/>
    <w:uiPriority w:val="99"/>
    <w:unhideWhenUsed/>
    <w:rsid w:val="00577C05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rsid w:val="00577C05"/>
    <w:pPr>
      <w:jc w:val="left"/>
    </w:pPr>
  </w:style>
  <w:style w:type="character" w:customStyle="1" w:styleId="CommentTextChar">
    <w:name w:val="Comment Text Char"/>
    <w:link w:val="CommentText"/>
    <w:uiPriority w:val="99"/>
    <w:rsid w:val="00577C05"/>
    <w:rPr>
      <w:rFonts w:ascii="Times New Roman" w:eastAsia="Times New Roman" w:hAnsi="Times New Roman"/>
      <w:kern w:val="2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C0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77C05"/>
    <w:rPr>
      <w:rFonts w:ascii="Times New Roman" w:eastAsia="Times New Roman" w:hAnsi="Times New Roman"/>
      <w:b/>
      <w:bCs/>
      <w:kern w:val="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C05"/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77C05"/>
    <w:rPr>
      <w:rFonts w:ascii="Times New Roman" w:eastAsia="Times New Roman" w:hAnsi="Times New Roman"/>
      <w:kern w:val="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B3889"/>
    <w:pPr>
      <w:spacing w:before="240" w:after="60"/>
      <w:jc w:val="center"/>
      <w:outlineLvl w:val="0"/>
    </w:pPr>
    <w:rPr>
      <w:b/>
      <w:bCs/>
      <w:sz w:val="36"/>
      <w:szCs w:val="32"/>
    </w:rPr>
  </w:style>
  <w:style w:type="character" w:customStyle="1" w:styleId="TitleChar">
    <w:name w:val="Title Char"/>
    <w:link w:val="Title"/>
    <w:uiPriority w:val="10"/>
    <w:rsid w:val="00EB3889"/>
    <w:rPr>
      <w:rFonts w:ascii="Times New Roman" w:eastAsia="SimSun" w:hAnsi="Times New Roman" w:cs="Times New Roman"/>
      <w:b/>
      <w:bCs/>
      <w:sz w:val="36"/>
      <w:szCs w:val="32"/>
    </w:rPr>
  </w:style>
  <w:style w:type="paragraph" w:customStyle="1" w:styleId="10">
    <w:name w:val="列出段落1"/>
    <w:basedOn w:val="Normal"/>
    <w:uiPriority w:val="34"/>
    <w:qFormat/>
    <w:rsid w:val="00EB3889"/>
    <w:pPr>
      <w:ind w:firstLineChars="200" w:firstLine="4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3889"/>
    <w:pPr>
      <w:adjustRightInd/>
      <w:snapToGrid/>
      <w:spacing w:before="340" w:after="330" w:line="578" w:lineRule="auto"/>
      <w:outlineLvl w:val="9"/>
    </w:pPr>
    <w:rPr>
      <w:rFonts w:eastAsia="DengXian Light"/>
      <w:sz w:val="44"/>
    </w:rPr>
  </w:style>
  <w:style w:type="character" w:styleId="Hyperlink">
    <w:name w:val="Hyperlink"/>
    <w:uiPriority w:val="99"/>
    <w:qFormat/>
    <w:rsid w:val="00CE4FCA"/>
    <w:rPr>
      <w:color w:val="0000FF"/>
      <w:u w:val="none"/>
    </w:rPr>
  </w:style>
  <w:style w:type="character" w:styleId="PageNumber">
    <w:name w:val="page number"/>
    <w:rsid w:val="009E0FEB"/>
  </w:style>
  <w:style w:type="paragraph" w:customStyle="1" w:styleId="2TimesNewRoman1200">
    <w:name w:val="样式 标题 2 + Times New Roman 12 磅 非加粗 段前: 0 磅 段后: 0 磅"/>
    <w:basedOn w:val="Heading2"/>
    <w:rsid w:val="009E0FEB"/>
    <w:pPr>
      <w:spacing w:before="0" w:after="0"/>
    </w:pPr>
    <w:rPr>
      <w:rFonts w:eastAsia="SimHei" w:cs="SimSun"/>
      <w:bCs w:val="0"/>
      <w:sz w:val="24"/>
      <w:szCs w:val="20"/>
    </w:rPr>
  </w:style>
  <w:style w:type="character" w:customStyle="1" w:styleId="11">
    <w:name w:val="未处理的提及1"/>
    <w:uiPriority w:val="99"/>
    <w:semiHidden/>
    <w:unhideWhenUsed/>
    <w:rsid w:val="00817FD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37E47"/>
    <w:pPr>
      <w:widowControl/>
      <w:spacing w:before="100" w:beforeAutospacing="1" w:after="100" w:afterAutospacing="1" w:line="240" w:lineRule="auto"/>
      <w:jc w:val="left"/>
    </w:pPr>
    <w:rPr>
      <w:rFonts w:ascii="SimSun" w:hAnsi="SimSun" w:cs="SimSun"/>
      <w:kern w:val="0"/>
    </w:rPr>
  </w:style>
  <w:style w:type="character" w:customStyle="1" w:styleId="12">
    <w:name w:val="批注文字 字符1"/>
    <w:rsid w:val="00D37E47"/>
    <w:rPr>
      <w:rFonts w:ascii="Times New Roman" w:eastAsia="SimSun" w:hAnsi="Times New Roman" w:cs="Times New Roman"/>
      <w:sz w:val="20"/>
      <w:szCs w:val="20"/>
      <w:lang w:val="zh-CN"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EB3889"/>
    <w:rPr>
      <w:rFonts w:ascii="DengXian Light" w:eastAsia="SimHei" w:hAnsi="DengXian Light"/>
      <w:sz w:val="20"/>
      <w:szCs w:val="20"/>
    </w:rPr>
  </w:style>
  <w:style w:type="character" w:styleId="FollowedHyperlink">
    <w:name w:val="FollowedHyperlink"/>
    <w:uiPriority w:val="99"/>
    <w:semiHidden/>
    <w:unhideWhenUsed/>
    <w:rsid w:val="00FB17E9"/>
    <w:rPr>
      <w:color w:val="954F72"/>
      <w:u w:val="single"/>
    </w:rPr>
  </w:style>
  <w:style w:type="character" w:styleId="LineNumber">
    <w:name w:val="line number"/>
    <w:uiPriority w:val="99"/>
    <w:semiHidden/>
    <w:unhideWhenUsed/>
    <w:rsid w:val="00F17EA5"/>
  </w:style>
  <w:style w:type="paragraph" w:customStyle="1" w:styleId="msonormal0">
    <w:name w:val="msonormal"/>
    <w:basedOn w:val="Normal"/>
    <w:rsid w:val="001448E7"/>
    <w:pPr>
      <w:widowControl/>
      <w:spacing w:before="100" w:beforeAutospacing="1" w:after="100" w:afterAutospacing="1" w:line="240" w:lineRule="auto"/>
      <w:jc w:val="left"/>
    </w:pPr>
    <w:rPr>
      <w:rFonts w:ascii="SimSun" w:hAnsi="SimSun" w:cs="SimSun"/>
      <w:kern w:val="0"/>
    </w:rPr>
  </w:style>
  <w:style w:type="paragraph" w:customStyle="1" w:styleId="font5">
    <w:name w:val="font5"/>
    <w:basedOn w:val="Normal"/>
    <w:rsid w:val="001448E7"/>
    <w:pPr>
      <w:widowControl/>
      <w:spacing w:before="100" w:beforeAutospacing="1" w:after="100" w:afterAutospacing="1" w:line="240" w:lineRule="auto"/>
      <w:jc w:val="left"/>
    </w:pPr>
    <w:rPr>
      <w:rFonts w:ascii="DengXian" w:eastAsia="DengXian" w:hAnsi="DengXian" w:cs="SimSun"/>
      <w:kern w:val="0"/>
      <w:sz w:val="18"/>
      <w:szCs w:val="18"/>
    </w:rPr>
  </w:style>
  <w:style w:type="paragraph" w:customStyle="1" w:styleId="xl66">
    <w:name w:val="xl66"/>
    <w:basedOn w:val="Normal"/>
    <w:rsid w:val="001448E7"/>
    <w:pPr>
      <w:widowControl/>
      <w:spacing w:before="100" w:beforeAutospacing="1" w:after="100" w:afterAutospacing="1" w:line="240" w:lineRule="auto"/>
      <w:jc w:val="center"/>
    </w:pPr>
    <w:rPr>
      <w:b/>
      <w:bCs/>
      <w:color w:val="000000"/>
      <w:kern w:val="0"/>
      <w:sz w:val="20"/>
      <w:szCs w:val="20"/>
    </w:rPr>
  </w:style>
  <w:style w:type="paragraph" w:customStyle="1" w:styleId="xl67">
    <w:name w:val="xl67"/>
    <w:basedOn w:val="Normal"/>
    <w:rsid w:val="001448E7"/>
    <w:pPr>
      <w:widowControl/>
      <w:spacing w:before="100" w:beforeAutospacing="1" w:after="100" w:afterAutospacing="1" w:line="240" w:lineRule="auto"/>
      <w:jc w:val="left"/>
    </w:pPr>
    <w:rPr>
      <w:kern w:val="0"/>
    </w:rPr>
  </w:style>
  <w:style w:type="paragraph" w:customStyle="1" w:styleId="xl68">
    <w:name w:val="xl68"/>
    <w:basedOn w:val="Normal"/>
    <w:rsid w:val="001448E7"/>
    <w:pPr>
      <w:widowControl/>
      <w:spacing w:before="100" w:beforeAutospacing="1" w:after="100" w:afterAutospacing="1" w:line="240" w:lineRule="auto"/>
      <w:jc w:val="left"/>
    </w:pPr>
    <w:rPr>
      <w:kern w:val="0"/>
    </w:rPr>
  </w:style>
  <w:style w:type="paragraph" w:customStyle="1" w:styleId="xl69">
    <w:name w:val="xl69"/>
    <w:basedOn w:val="Normal"/>
    <w:rsid w:val="001448E7"/>
    <w:pPr>
      <w:widowControl/>
      <w:spacing w:before="100" w:beforeAutospacing="1" w:after="100" w:afterAutospacing="1" w:line="240" w:lineRule="auto"/>
      <w:jc w:val="center"/>
    </w:pPr>
    <w:rPr>
      <w:rFonts w:ascii="SimSun" w:hAnsi="SimSun" w:cs="SimSun"/>
      <w:kern w:val="0"/>
    </w:rPr>
  </w:style>
  <w:style w:type="paragraph" w:customStyle="1" w:styleId="xl70">
    <w:name w:val="xl70"/>
    <w:basedOn w:val="Normal"/>
    <w:rsid w:val="001448E7"/>
    <w:pPr>
      <w:widowControl/>
      <w:spacing w:before="100" w:beforeAutospacing="1" w:after="100" w:afterAutospacing="1" w:line="240" w:lineRule="auto"/>
      <w:jc w:val="center"/>
    </w:pPr>
    <w:rPr>
      <w:b/>
      <w:bCs/>
      <w:color w:val="000000"/>
      <w:kern w:val="0"/>
      <w:sz w:val="20"/>
      <w:szCs w:val="20"/>
    </w:rPr>
  </w:style>
  <w:style w:type="paragraph" w:customStyle="1" w:styleId="xl71">
    <w:name w:val="xl71"/>
    <w:basedOn w:val="Normal"/>
    <w:rsid w:val="001448E7"/>
    <w:pPr>
      <w:widowControl/>
      <w:spacing w:before="100" w:beforeAutospacing="1" w:after="100" w:afterAutospacing="1" w:line="240" w:lineRule="auto"/>
      <w:jc w:val="center"/>
    </w:pPr>
    <w:rPr>
      <w:kern w:val="0"/>
    </w:rPr>
  </w:style>
  <w:style w:type="paragraph" w:customStyle="1" w:styleId="MTDisplayEquation">
    <w:name w:val="MTDisplayEquation"/>
    <w:basedOn w:val="Normal"/>
    <w:next w:val="Normal"/>
    <w:link w:val="MTDisplayEquation0"/>
    <w:uiPriority w:val="99"/>
    <w:rsid w:val="00775456"/>
    <w:pPr>
      <w:tabs>
        <w:tab w:val="center" w:pos="4160"/>
        <w:tab w:val="right" w:pos="8300"/>
      </w:tabs>
    </w:pPr>
  </w:style>
  <w:style w:type="character" w:customStyle="1" w:styleId="MTDisplayEquation0">
    <w:name w:val="MTDisplayEquation 字符"/>
    <w:link w:val="MTDisplayEquation"/>
    <w:uiPriority w:val="99"/>
    <w:locked/>
    <w:rsid w:val="00775456"/>
    <w:rPr>
      <w:rFonts w:ascii="Times New Roman" w:eastAsia="SimSun" w:hAnsi="Times New Roman"/>
      <w:kern w:val="2"/>
      <w:sz w:val="24"/>
      <w:szCs w:val="24"/>
    </w:rPr>
  </w:style>
  <w:style w:type="paragraph" w:customStyle="1" w:styleId="13">
    <w:name w:val="标题1"/>
    <w:basedOn w:val="Heading1"/>
    <w:link w:val="14"/>
    <w:qFormat/>
    <w:rsid w:val="00DD61C4"/>
    <w:rPr>
      <w:rFonts w:eastAsia="Times New Roman"/>
    </w:rPr>
  </w:style>
  <w:style w:type="character" w:customStyle="1" w:styleId="14">
    <w:name w:val="标题1 字符"/>
    <w:link w:val="13"/>
    <w:rsid w:val="00DD61C4"/>
    <w:rPr>
      <w:rFonts w:ascii="Times New Roman" w:eastAsia="Times New Roman" w:hAnsi="Times New Roman"/>
      <w:b/>
      <w:bCs/>
      <w:kern w:val="44"/>
      <w:sz w:val="28"/>
      <w:szCs w:val="44"/>
    </w:rPr>
  </w:style>
  <w:style w:type="character" w:customStyle="1" w:styleId="MTEquationSection">
    <w:name w:val="MTEquationSection"/>
    <w:basedOn w:val="DefaultParagraphFont"/>
    <w:rsid w:val="00296E3C"/>
    <w:rPr>
      <w:vanish/>
      <w:color w:val="FF0000"/>
    </w:rPr>
  </w:style>
  <w:style w:type="character" w:customStyle="1" w:styleId="15">
    <w:name w:val="15"/>
    <w:rsid w:val="00327B58"/>
    <w:rPr>
      <w:rFonts w:ascii="DengXian" w:eastAsia="DengXian" w:hAnsi="DengXian" w:hint="eastAsia"/>
      <w:color w:val="0000FF"/>
    </w:rPr>
  </w:style>
  <w:style w:type="paragraph" w:styleId="Revision">
    <w:name w:val="Revision"/>
    <w:hidden/>
    <w:uiPriority w:val="99"/>
    <w:semiHidden/>
    <w:rsid w:val="00327B58"/>
    <w:rPr>
      <w:kern w:val="2"/>
      <w:sz w:val="21"/>
      <w:szCs w:val="22"/>
    </w:rPr>
  </w:style>
  <w:style w:type="paragraph" w:customStyle="1" w:styleId="30">
    <w:name w:val="标题3"/>
    <w:basedOn w:val="Normal"/>
    <w:link w:val="31"/>
    <w:qFormat/>
    <w:rsid w:val="00712C39"/>
    <w:pPr>
      <w:snapToGrid w:val="0"/>
      <w:outlineLvl w:val="2"/>
    </w:pPr>
    <w:rPr>
      <w:rFonts w:eastAsiaTheme="minorEastAsia" w:cstheme="minorBidi"/>
      <w:b/>
      <w:color w:val="000000"/>
    </w:rPr>
  </w:style>
  <w:style w:type="character" w:customStyle="1" w:styleId="31">
    <w:name w:val="标题3 字符"/>
    <w:basedOn w:val="DefaultParagraphFont"/>
    <w:link w:val="30"/>
    <w:rsid w:val="00712C39"/>
    <w:rPr>
      <w:rFonts w:ascii="Times New Roman" w:eastAsiaTheme="minorEastAsia" w:hAnsi="Times New Roman" w:cstheme="minorBidi"/>
      <w:b/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D503C-E064-4F01-B2D1-DB5D50945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2845</Characters>
  <Application>Microsoft Office Word</Application>
  <DocSecurity>0</DocSecurity>
  <Lines>23</Lines>
  <Paragraphs>6</Paragraphs>
  <ScaleCrop>false</ScaleCrop>
  <Company>微软中国</Company>
  <LinksUpToDate>false</LinksUpToDate>
  <CharactersWithSpaces>3338</CharactersWithSpaces>
  <SharedDoc>false</SharedDoc>
  <HLinks>
    <vt:vector size="6" baseType="variant">
      <vt:variant>
        <vt:i4>3997800</vt:i4>
      </vt:variant>
      <vt:variant>
        <vt:i4>0</vt:i4>
      </vt:variant>
      <vt:variant>
        <vt:i4>0</vt:i4>
      </vt:variant>
      <vt:variant>
        <vt:i4>5</vt:i4>
      </vt:variant>
      <vt:variant>
        <vt:lpwstr>https://www.ebi.ac.uk/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xingh</dc:creator>
  <cp:keywords/>
  <dc:description/>
  <cp:lastModifiedBy>Lucie Senn</cp:lastModifiedBy>
  <cp:revision>2</cp:revision>
  <dcterms:created xsi:type="dcterms:W3CDTF">2022-10-04T07:31:00Z</dcterms:created>
  <dcterms:modified xsi:type="dcterms:W3CDTF">2022-10-04T07:31:00Z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  <property fmtid="{D5CDD505-2E9C-101B-9397-08002B2CF9AE}" pid="5" name="MTEquationNumber2">
    <vt:lpwstr>(#E1)</vt:lpwstr>
  </property>
</Properties>
</file>